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20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занятости арбитражных заседателей</w:t>
      </w:r>
    </w:p>
    <w:p w:rsidR="00000000" w:rsidRDefault="00A8120B">
      <w:pPr>
        <w:pStyle w:val="right"/>
      </w:pPr>
      <w:r>
        <w:t xml:space="preserve">Приложение N 34 к Инструкции по делопроизводству в арбитражных судах Российской Федерации </w:t>
      </w:r>
    </w:p>
    <w:p w:rsidR="00000000" w:rsidRDefault="00A8120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занятости арбитражных заседателей</w:t>
      </w:r>
    </w:p>
    <w:p w:rsidR="00000000" w:rsidRDefault="00A8120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</w:t>
      </w:r>
      <w:r>
        <w:rPr>
          <w:rFonts w:eastAsia="Times New Roman"/>
        </w:rPr>
        <w:t>отчество Место работы, номер телефона, адрес электронной почты Домашний адрес, номер телефона, мобильный телефон Отметка об участии в судебных заседаниях (номер дела, дата, время занятости) 1 2 3 4 5</w:t>
      </w:r>
    </w:p>
    <w:p w:rsidR="00000000" w:rsidRDefault="00A81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20B">
      <w:pPr>
        <w:pStyle w:val="right"/>
      </w:pPr>
      <w:r>
        <w:t>Источник - Постановление Пленума ВАС РФ от 25.12.2013 №</w:t>
      </w:r>
      <w:r>
        <w:t xml:space="preserve"> 100</w:t>
      </w:r>
    </w:p>
    <w:p w:rsidR="00000000" w:rsidRDefault="00A81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l_ucheta_zanyatosti_arbitrazhnyx_zasedatelej.htm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0B"/>
    <w:rsid w:val="00A8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682F4-D72E-4E40-B8D3-CD777946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nyatosti_arbitrazhnyx_zase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занятости арбитражных заседателей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2022-08-27T06:08:00Z</dcterms:created>
  <dcterms:modified xsi:type="dcterms:W3CDTF">2022-08-27T06:08:00Z</dcterms:modified>
</cp:coreProperties>
</file>