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A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временных пропусков на объекты таможенной инфраструктуры</w:t>
      </w:r>
    </w:p>
    <w:p w:rsidR="00000000" w:rsidRDefault="00ED4A08">
      <w:pPr>
        <w:pStyle w:val="right"/>
      </w:pPr>
      <w:r>
        <w:t>Приложение N 12 к Инструкции по организации пропускного и внутриобъектового режимов на объектах таможенной инфраструктуры</w:t>
      </w:r>
    </w:p>
    <w:p w:rsidR="00000000" w:rsidRDefault="00ED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A0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временных пропусков</w:t>
      </w:r>
    </w:p>
    <w:p w:rsidR="00000000" w:rsidRDefault="00ED4A08">
      <w:pPr>
        <w:pStyle w:val="HTML"/>
      </w:pPr>
      <w:r>
        <w:t>--------------------------------------------------------------------------------------</w:t>
      </w:r>
    </w:p>
    <w:p w:rsidR="00000000" w:rsidRDefault="00ED4A08">
      <w:pPr>
        <w:pStyle w:val="HTML"/>
      </w:pPr>
      <w:r>
        <w:t>¦N   ¦  Данные на получателя   ¦Структурное¦Срок  ¦Дата  ¦Подпись¦N дела/¦Срок ¦Дата ¦</w:t>
      </w:r>
    </w:p>
    <w:p w:rsidR="00000000" w:rsidRDefault="00ED4A08">
      <w:pPr>
        <w:pStyle w:val="HTML"/>
      </w:pPr>
      <w:r>
        <w:t>¦вре-¦   временного пропуска   ¦подраз-    ¦дейст-¦выдачи¦о полу-¦стр.   ¦про- ¦во</w:t>
      </w:r>
      <w:r>
        <w:t>з- ¦</w:t>
      </w:r>
    </w:p>
    <w:p w:rsidR="00000000" w:rsidRDefault="00ED4A08">
      <w:pPr>
        <w:pStyle w:val="HTML"/>
      </w:pPr>
      <w:r>
        <w:t>¦мен-+-------------------------+деление    ¦вия   ¦вре-  ¦чении  ¦хране- ¦дле- ¦врата¦</w:t>
      </w:r>
    </w:p>
    <w:p w:rsidR="00000000" w:rsidRDefault="00ED4A08">
      <w:pPr>
        <w:pStyle w:val="HTML"/>
      </w:pPr>
      <w:r>
        <w:t>¦ного¦фамилия,¦место ¦документ,¦таможенного¦вре-  ¦мен-  ¦времен-¦ния за-¦ния  ¦вре- ¦</w:t>
      </w:r>
    </w:p>
    <w:p w:rsidR="00000000" w:rsidRDefault="00ED4A08">
      <w:pPr>
        <w:pStyle w:val="HTML"/>
      </w:pPr>
      <w:r>
        <w:t>¦про-¦  имя,  ¦работы¦удосто-  ¦органа,    ¦мен-  ¦ного  ¦ного   ¦явки на¦вре</w:t>
      </w:r>
      <w:r>
        <w:t>- ¦мен- ¦</w:t>
      </w:r>
    </w:p>
    <w:p w:rsidR="00000000" w:rsidRDefault="00ED4A08">
      <w:pPr>
        <w:pStyle w:val="HTML"/>
      </w:pPr>
      <w:r>
        <w:t>¦пус-¦отчество¦      ¦веряющий ¦направившее¦ного  ¦про-  ¦про-   ¦про-   ¦мен- ¦ного ¦</w:t>
      </w:r>
    </w:p>
    <w:p w:rsidR="00000000" w:rsidRDefault="00ED4A08">
      <w:pPr>
        <w:pStyle w:val="HTML"/>
      </w:pPr>
      <w:r>
        <w:t>¦ка  ¦        ¦      ¦личность,¦заявку на  ¦про-  ¦пуска ¦пуска  ¦дление ¦ного ¦про- ¦</w:t>
      </w:r>
    </w:p>
    <w:p w:rsidR="00000000" w:rsidRDefault="00ED4A08">
      <w:pPr>
        <w:pStyle w:val="HTML"/>
      </w:pPr>
      <w:r>
        <w:t>¦    ¦        ¦      ¦серия,   ¦оформление ¦пуска ¦      ¦       ¦времен</w:t>
      </w:r>
      <w:r>
        <w:t>-¦про- ¦пуска¦</w:t>
      </w:r>
    </w:p>
    <w:p w:rsidR="00000000" w:rsidRDefault="00ED4A08">
      <w:pPr>
        <w:pStyle w:val="HTML"/>
      </w:pPr>
      <w:r>
        <w:t>¦    ¦        ¦      ¦номер,   ¦временного ¦      ¦      ¦       ¦ного   ¦пуска¦     ¦</w:t>
      </w:r>
    </w:p>
    <w:p w:rsidR="00000000" w:rsidRDefault="00ED4A08">
      <w:pPr>
        <w:pStyle w:val="HTML"/>
      </w:pPr>
      <w:r>
        <w:t>¦    ¦        ¦      ¦кем и    ¦пропуска,  ¦      ¦      ¦       ¦про-   ¦     ¦     ¦</w:t>
      </w:r>
    </w:p>
    <w:p w:rsidR="00000000" w:rsidRDefault="00ED4A08">
      <w:pPr>
        <w:pStyle w:val="HTML"/>
      </w:pPr>
      <w:r>
        <w:t>¦    ¦        ¦      ¦когда    ¦N дела/стр.¦      ¦      ¦       ¦п</w:t>
      </w:r>
      <w:r>
        <w:t>уска  ¦     ¦     ¦</w:t>
      </w:r>
    </w:p>
    <w:p w:rsidR="00000000" w:rsidRDefault="00ED4A08">
      <w:pPr>
        <w:pStyle w:val="HTML"/>
      </w:pPr>
      <w:r>
        <w:t>¦    ¦        ¦      ¦выдан    ¦хранения   ¦      ¦      ¦       ¦       ¦     ¦     ¦</w:t>
      </w:r>
    </w:p>
    <w:p w:rsidR="00000000" w:rsidRDefault="00ED4A08">
      <w:pPr>
        <w:pStyle w:val="HTML"/>
      </w:pPr>
      <w:r>
        <w:t>¦    ¦        ¦      ¦         ¦заявки     ¦      ¦      ¦       ¦       ¦     ¦     ¦</w:t>
      </w:r>
    </w:p>
    <w:p w:rsidR="00000000" w:rsidRDefault="00ED4A08">
      <w:pPr>
        <w:pStyle w:val="HTML"/>
      </w:pPr>
      <w:r>
        <w:t>-----+--------+------+---------+-----------+------+------+----</w:t>
      </w:r>
      <w:r>
        <w:t>---+-------+-----+------</w:t>
      </w:r>
    </w:p>
    <w:p w:rsidR="00000000" w:rsidRDefault="00ED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A08">
      <w:pPr>
        <w:pStyle w:val="right"/>
      </w:pPr>
      <w:r>
        <w:t>Источник - Приказ ФТС России от 20.06.2012 № 1212</w:t>
      </w:r>
    </w:p>
    <w:p w:rsidR="00000000" w:rsidRDefault="00ED4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https://порядокправа.рф/obrazecy/zhurnal_ucheta_vremennyx_propuskov_na_obekty_tamozhennoj_infrastruktury.htm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A08"/>
    <w:rsid w:val="00ED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F382B-0BD9-4D55-8D6D-54C0428B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remennyx_propuskov_na_obekty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временных пропусков на объекты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