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D7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воинских грузов (образец)</w:t>
      </w:r>
    </w:p>
    <w:p w:rsidR="00000000" w:rsidRDefault="004C1D71">
      <w:pPr>
        <w:pStyle w:val="right"/>
      </w:pPr>
      <w:r>
        <w:t xml:space="preserve">Приложение </w:t>
      </w:r>
      <w:r>
        <w:br/>
        <w:t xml:space="preserve">к Порядку совершения отдельных </w:t>
      </w:r>
      <w:r>
        <w:br/>
        <w:t xml:space="preserve">таможенных операций при использовании </w:t>
      </w:r>
      <w:r>
        <w:br/>
        <w:t xml:space="preserve">специального таможенного режима </w:t>
      </w:r>
      <w:r>
        <w:br/>
        <w:t xml:space="preserve">перемещения товаров между воинскими </w:t>
      </w:r>
      <w:r>
        <w:br/>
        <w:t xml:space="preserve">частями Российской Федерации, </w:t>
      </w:r>
      <w:r>
        <w:br/>
      </w:r>
      <w:r>
        <w:t xml:space="preserve">дислоцированными на таможенной </w:t>
      </w:r>
      <w:r>
        <w:br/>
        <w:t xml:space="preserve">территории Российской Федерации </w:t>
      </w:r>
      <w:r>
        <w:br/>
        <w:t>и за пределами этой территории</w:t>
      </w:r>
    </w:p>
    <w:p w:rsidR="00000000" w:rsidRDefault="004C1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D71">
      <w:pPr>
        <w:pStyle w:val="right"/>
        <w:spacing w:after="240" w:afterAutospacing="0"/>
      </w:pPr>
      <w:r>
        <w:t xml:space="preserve">Образец </w:t>
      </w:r>
    </w:p>
    <w:p w:rsidR="00000000" w:rsidRDefault="004C1D71">
      <w:pPr>
        <w:pStyle w:val="HTML"/>
      </w:pPr>
      <w:r>
        <w:t xml:space="preserve">                       Журнал учета воинских грузов</w:t>
      </w:r>
    </w:p>
    <w:p w:rsidR="00000000" w:rsidRDefault="004C1D71">
      <w:pPr>
        <w:pStyle w:val="HTML"/>
      </w:pPr>
    </w:p>
    <w:p w:rsidR="00000000" w:rsidRDefault="004C1D71">
      <w:pPr>
        <w:pStyle w:val="HTML"/>
      </w:pPr>
      <w:r>
        <w:t>---------------------------------------------------------------------------</w:t>
      </w:r>
    </w:p>
    <w:p w:rsidR="00000000" w:rsidRDefault="004C1D71">
      <w:pPr>
        <w:pStyle w:val="HTML"/>
      </w:pPr>
      <w:r>
        <w:t>¦Номер таможенной ¦Да</w:t>
      </w:r>
      <w:r>
        <w:t xml:space="preserve">та прибытия  </w:t>
      </w:r>
      <w:r>
        <w:rPr>
          <w:vertAlign w:val="superscript"/>
        </w:rPr>
        <w:t>1</w:t>
      </w:r>
      <w:r>
        <w:t xml:space="preserve">  ¦ Дата убытия  </w:t>
      </w:r>
      <w:r>
        <w:rPr>
          <w:vertAlign w:val="superscript"/>
        </w:rPr>
        <w:t>2</w:t>
      </w:r>
      <w:r>
        <w:t xml:space="preserve">  ¦    Отметки о     ¦</w:t>
      </w:r>
    </w:p>
    <w:p w:rsidR="00000000" w:rsidRDefault="004C1D71">
      <w:pPr>
        <w:pStyle w:val="HTML"/>
      </w:pPr>
      <w:r>
        <w:t>¦   декларации    ¦                  ¦                 ¦   проведенном    ¦</w:t>
      </w:r>
    </w:p>
    <w:p w:rsidR="00000000" w:rsidRDefault="004C1D71">
      <w:pPr>
        <w:pStyle w:val="HTML"/>
      </w:pPr>
      <w:r>
        <w:t>¦                 ¦                  ¦                 ¦    таможенном    ¦</w:t>
      </w:r>
    </w:p>
    <w:p w:rsidR="00000000" w:rsidRDefault="004C1D71">
      <w:pPr>
        <w:pStyle w:val="HTML"/>
      </w:pPr>
      <w:r>
        <w:t xml:space="preserve">¦                 ¦                  ¦           </w:t>
      </w:r>
      <w:r>
        <w:t xml:space="preserve">      ¦  контроле  </w:t>
      </w:r>
      <w:r>
        <w:rPr>
          <w:vertAlign w:val="superscript"/>
        </w:rPr>
        <w:t>3</w:t>
      </w:r>
      <w:r>
        <w:t xml:space="preserve">     ¦</w:t>
      </w:r>
    </w:p>
    <w:p w:rsidR="00000000" w:rsidRDefault="004C1D71">
      <w:pPr>
        <w:pStyle w:val="HTML"/>
      </w:pPr>
      <w:r>
        <w:t>+-----------------+------------------+-----------------+------------------+</w:t>
      </w:r>
    </w:p>
    <w:p w:rsidR="00000000" w:rsidRDefault="004C1D71">
      <w:pPr>
        <w:pStyle w:val="HTML"/>
      </w:pPr>
      <w:r>
        <w:t>¦                 ¦                  ¦                 ¦                  ¦</w:t>
      </w:r>
    </w:p>
    <w:p w:rsidR="00000000" w:rsidRDefault="004C1D71">
      <w:pPr>
        <w:pStyle w:val="HTML"/>
      </w:pPr>
      <w:r>
        <w:t>+-----------------+------------------+-----------------+------------------+</w:t>
      </w:r>
    </w:p>
    <w:p w:rsidR="00000000" w:rsidRDefault="004C1D71">
      <w:pPr>
        <w:pStyle w:val="HTML"/>
      </w:pPr>
      <w:r>
        <w:t>¦</w:t>
      </w:r>
      <w:r>
        <w:t xml:space="preserve">                 ¦                  ¦                 ¦                  ¦</w:t>
      </w:r>
    </w:p>
    <w:p w:rsidR="00000000" w:rsidRDefault="004C1D71">
      <w:pPr>
        <w:pStyle w:val="HTML"/>
      </w:pPr>
      <w:r>
        <w:t>+-----------------+------------------+-----------------+------------------+</w:t>
      </w:r>
    </w:p>
    <w:p w:rsidR="00000000" w:rsidRDefault="004C1D71">
      <w:pPr>
        <w:pStyle w:val="HTML"/>
      </w:pPr>
      <w:r>
        <w:t>¦                 ¦                  ¦                 ¦                  ¦</w:t>
      </w:r>
    </w:p>
    <w:p w:rsidR="00000000" w:rsidRDefault="004C1D71">
      <w:pPr>
        <w:pStyle w:val="HTML"/>
      </w:pPr>
      <w:r>
        <w:t>------------------+----------</w:t>
      </w:r>
      <w:r>
        <w:t>--------+-----------------+-------------------</w:t>
      </w:r>
    </w:p>
    <w:p w:rsidR="00000000" w:rsidRDefault="004C1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D71">
      <w:pPr>
        <w:pStyle w:val="sel"/>
        <w:divId w:val="317345795"/>
      </w:pPr>
      <w:r>
        <w:t>1 Указывается дата пересечения таможенной границы Российской Федерации при ввозе воинских грузов.</w:t>
      </w:r>
    </w:p>
    <w:p w:rsidR="00000000" w:rsidRDefault="004C1D71">
      <w:pPr>
        <w:pStyle w:val="sel"/>
        <w:divId w:val="317345795"/>
      </w:pPr>
      <w:r>
        <w:t>2 Указывается дата пересечения таможенной границы Российской Федерации при вывозе воинских грузов.</w:t>
      </w:r>
    </w:p>
    <w:p w:rsidR="00000000" w:rsidRDefault="004C1D71">
      <w:pPr>
        <w:pStyle w:val="sel"/>
        <w:divId w:val="317345795"/>
      </w:pPr>
      <w:r>
        <w:t>3 Указывает</w:t>
      </w:r>
      <w:r>
        <w:t>ся форма проведенного таможенного контроля в соответствии с главой IV Таможенного кодекса Российской Федерации.</w:t>
      </w:r>
    </w:p>
    <w:p w:rsidR="00000000" w:rsidRDefault="004C1D71">
      <w:pPr>
        <w:pStyle w:val="right"/>
      </w:pPr>
      <w:r>
        <w:t>Источник - Приказ ФТС России от 24.05.2010 № 982</w:t>
      </w:r>
    </w:p>
    <w:p w:rsidR="00000000" w:rsidRDefault="004C1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https://порядокправа.рф/obrazecy/zhurnal_ucheta_voinskix_gruzov_obrazec.htm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71"/>
    <w:rsid w:val="004C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409CD-A7C5-420D-AE37-FD15BC28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34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inskix_gruz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воинских грузов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2022-08-27T05:53:00Z</dcterms:created>
  <dcterms:modified xsi:type="dcterms:W3CDTF">2022-08-27T05:53:00Z</dcterms:modified>
</cp:coreProperties>
</file>