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1D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сумм обязательных платежей налогоплательщиков, не перечисленных банками в бюджетную систему Российской Федерации</w:t>
      </w:r>
    </w:p>
    <w:p w:rsidR="00000000" w:rsidRDefault="009A71DB">
      <w:pPr>
        <w:pStyle w:val="right"/>
      </w:pPr>
      <w:r>
        <w:t xml:space="preserve">Приложение 2 </w:t>
      </w:r>
    </w:p>
    <w:p w:rsidR="00000000" w:rsidRDefault="009A71DB">
      <w:pPr>
        <w:pStyle w:val="right"/>
      </w:pPr>
      <w:r>
        <w:t xml:space="preserve">Утвержден </w:t>
      </w:r>
      <w:r>
        <w:br/>
        <w:t xml:space="preserve">Приказом ФНС России </w:t>
      </w:r>
      <w:r>
        <w:br/>
        <w:t xml:space="preserve">от __________ N _______ </w:t>
      </w:r>
    </w:p>
    <w:p w:rsidR="00000000" w:rsidRDefault="009A7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сумм обязательных платежей налогоплательщиков, не перечисленных банками в бюджетную систему Российской Федерации</w:t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Часть 1. Сведения о платежных поручениях и налогоплательщиках</w:t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1. Платежное поручение 2. Налогоплательщик N графы Журнала учета 1 2</w:t>
      </w:r>
      <w:r>
        <w:rPr>
          <w:rFonts w:eastAsia="Times New Roman"/>
        </w:rPr>
        <w:t xml:space="preserve"> 3 4 5 6 7 8 Показатель графы дата платежного поручения номер платежного поручения сумма платежного поручения КБК ОКАТО/ОКТМО наименование налогоплательщика ИНН/КПП налогоплательщика финансово-хозяйственное состояние налогоплательщика</w:t>
      </w:r>
    </w:p>
    <w:p w:rsidR="00000000" w:rsidRDefault="009A71D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 xml:space="preserve">Часть 2. Сведения </w:t>
      </w:r>
      <w:r>
        <w:rPr>
          <w:rFonts w:eastAsia="Times New Roman"/>
        </w:rPr>
        <w:t>о кредитных организациях и расчетных счетах налогоплательщиков</w:t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3. Банк 4. Расчетный счет налогоплательщика N графы Журнала учета 9 10 11 12 13 14 15 16 17 18 Показатель графы БИК банка наименование банка финансовое состояние банка дата документа N документ</w:t>
      </w:r>
      <w:r>
        <w:rPr>
          <w:rFonts w:eastAsia="Times New Roman"/>
        </w:rPr>
        <w:t>а дата открытия расчетного счета N расчетного счета источник поступления средств на расчетный счет дата принятия платежного поручения банком к исполнению дата списания средств с расчетного счета</w:t>
      </w:r>
    </w:p>
    <w:p w:rsidR="00000000" w:rsidRDefault="009A71D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Часть 3. Сведения о вступивших в законную силу решениях ар</w:t>
      </w:r>
      <w:r>
        <w:rPr>
          <w:rFonts w:eastAsia="Times New Roman"/>
        </w:rPr>
        <w:t>битражных судов</w:t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5. Решение налогового органа 6. Решение арбитражного суда N графы Журнала учета 19 20 21 22 23 24 Показатель графы дата протокола N протокола решение налогового органа дата решения арбитражного суда N дела решение арбитражного суда</w:t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Часть 4.</w:t>
      </w:r>
      <w:r>
        <w:rPr>
          <w:rFonts w:eastAsia="Times New Roman"/>
        </w:rPr>
        <w:t xml:space="preserve"> Сведения о проведенных налоговыми органами мероприятиях, направленных на снижение сумм, не перечисленных банками</w:t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7. Передано в правоохранительные органы 8. Предъявлено требований в конкурсное производство 9. Отозвано платежных поручений N графы Журнала уч</w:t>
      </w:r>
      <w:r>
        <w:rPr>
          <w:rFonts w:eastAsia="Times New Roman"/>
        </w:rPr>
        <w:t>ета 25 26 27 28 29 30 31 Показатель графы дата письма налогового органа N письма налогового органа дата требования налогового органа N требования налогового органа дата письма (отметки) номер письма составитель письма</w:t>
      </w:r>
    </w:p>
    <w:p w:rsidR="00000000" w:rsidRDefault="009A71D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Часть 5. Сведения о поступлении ден</w:t>
      </w:r>
      <w:r>
        <w:rPr>
          <w:rFonts w:eastAsia="Times New Roman"/>
        </w:rPr>
        <w:t>ежных средств в погашение задолженности по суммам, не перечисленным банками</w:t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10. Исполнено кредитной организацией платежных документов налогоплательщиков в рамках конкурсного производства 11. Исполнено кредитной организацией платежных документов налогоплате</w:t>
      </w:r>
      <w:r>
        <w:rPr>
          <w:rFonts w:eastAsia="Times New Roman"/>
        </w:rPr>
        <w:t>льщиков в рамках мирового соглашения 12. Иные поступления 13. Непогашенный остаток 13.1. Сумма, не перечисленная ликвидированной кредитной организацией в бюджетную систему Российской Федерации и списанная в соответствии с пунктом 4 статьи 59 Налогового код</w:t>
      </w:r>
      <w:r>
        <w:rPr>
          <w:rFonts w:eastAsia="Times New Roman"/>
        </w:rPr>
        <w:t xml:space="preserve">екса Российской Федерации N графы Журнала учета 32 33 34 35 36 37 38 39 40 41 42 43 43.1 Показатель графы дата платежного документа N платежного документа КБК ОКАТО/ОКТМО сумма, поступившая в рамках конкурсного производства банка дата платежного документа </w:t>
      </w:r>
      <w:r>
        <w:rPr>
          <w:rFonts w:eastAsia="Times New Roman"/>
        </w:rPr>
        <w:t>N платежного документа КБК ОКАТО/ОКТМО сумма, поступившая по мировому соглашению сумма иного поступления непогашенный остаток Списанная сумма</w:t>
      </w:r>
    </w:p>
    <w:p w:rsidR="00000000" w:rsidRDefault="009A71D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Часть 6. Сведения об уплате и взыскании денежных средств</w:t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14. Уплачено налогоплательщиком через другую кредитную</w:t>
      </w:r>
      <w:r>
        <w:rPr>
          <w:rFonts w:eastAsia="Times New Roman"/>
        </w:rPr>
        <w:t xml:space="preserve"> организацию 15. Взыскано со счета налогоплательщика, открытого в другом банке, без решения арбитражного суда 16. Взыскано со счета налогоплательщика, открытого в другом банке, по решению арбитражного суда N графы Журнала учета 44 45 46 47 48 49 50 51 52 5</w:t>
      </w:r>
      <w:r>
        <w:rPr>
          <w:rFonts w:eastAsia="Times New Roman"/>
        </w:rPr>
        <w:t>3 54 55 56 Показатель графы дата платежного документа N платежного документа КБК ОКАТО/ОКТМО уплаченная сумма дата инкассового поручения N инкассового поручения КБК ОКАТО/ОКТМО сумма, взысканная без решения арбитражного суда дата расчетного документа N рас</w:t>
      </w:r>
      <w:r>
        <w:rPr>
          <w:rFonts w:eastAsia="Times New Roman"/>
        </w:rPr>
        <w:t>четного документа сумма, взысканная по решению арбитражного суда</w:t>
      </w:r>
    </w:p>
    <w:p w:rsidR="00000000" w:rsidRDefault="009A71D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Часть 7. Сведения о возвращенных из бюджета суммах денежных средств, а также возмещенных процентах</w:t>
      </w:r>
    </w:p>
    <w:p w:rsidR="00000000" w:rsidRDefault="009A71DB">
      <w:pPr>
        <w:pStyle w:val="3"/>
        <w:rPr>
          <w:rFonts w:eastAsia="Times New Roman"/>
        </w:rPr>
      </w:pPr>
      <w:r>
        <w:rPr>
          <w:rFonts w:eastAsia="Times New Roman"/>
        </w:rPr>
        <w:t>17. Возвращено по решению арбитражного суда в пользу налогоплательщика и возмещено процен</w:t>
      </w:r>
      <w:r>
        <w:rPr>
          <w:rFonts w:eastAsia="Times New Roman"/>
        </w:rPr>
        <w:t>тов N графы Журнала учета 57 58 59 60 Показатель графы дата решения арбитражного суда N арбитражного дела сумма, возвращенная из бюджета сумма возмещенных процентов</w:t>
      </w:r>
    </w:p>
    <w:p w:rsidR="00000000" w:rsidRDefault="009A71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1DB">
      <w:pPr>
        <w:pStyle w:val="right"/>
      </w:pPr>
      <w:r>
        <w:t>Источник - Приказ ФНС России от 11.10.2005 № САЭ-3-24/503@ (с изменениями и дополнениями н</w:t>
      </w:r>
      <w:r>
        <w:t>а 2013 год)</w:t>
      </w:r>
    </w:p>
    <w:p w:rsidR="00000000" w:rsidRDefault="009A71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https://порядокправа.рф/obrazecy/zhurnal_ucheta_summ_obyazatelnyx_platezhej_nalogoplatelshhikov_ne_perechislennyx_bankami_v_byudzhetnuyu_sis.htm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DB"/>
    <w:rsid w:val="009A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6AFEA-BA56-41D1-944C-3E71C654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umm_obyazatelnyx_platezhej_nalogoplatelshhikov_ne_perechislennyx_bankami_v_byudzhetnuyu_s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сумм обязательных платежей налогоплательщиков, не перечисленных банками в бюджетную систему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2022-08-27T05:45:00Z</dcterms:created>
  <dcterms:modified xsi:type="dcterms:W3CDTF">2022-08-27T05:45:00Z</dcterms:modified>
</cp:coreProperties>
</file>