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94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проставления гербовой печати арбитражным судом</w:t>
      </w:r>
    </w:p>
    <w:p w:rsidR="00000000" w:rsidRDefault="00305947">
      <w:pPr>
        <w:pStyle w:val="right"/>
      </w:pPr>
      <w:r>
        <w:t>Приложение N 52 к Инструкции по делопроизводству в арбитражных судах Российской Федерации</w:t>
      </w:r>
    </w:p>
    <w:p w:rsidR="00000000" w:rsidRDefault="00305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94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проставления гербовой печати</w:t>
      </w:r>
    </w:p>
    <w:p w:rsidR="00000000" w:rsidRDefault="0030594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N документа, </w:t>
      </w:r>
      <w:r>
        <w:rPr>
          <w:rFonts w:eastAsia="Times New Roman"/>
        </w:rPr>
        <w:t>на котором проставляется печать Наименование документа Фамилия лица, подписывавшего документ Подпись лица, поставившего печать Подпись исполнителя документа 1 2 3 4 5 6 7</w:t>
      </w:r>
    </w:p>
    <w:p w:rsidR="00000000" w:rsidRDefault="003059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5947">
      <w:pPr>
        <w:pStyle w:val="right"/>
      </w:pPr>
      <w:r>
        <w:t>Источник - Постановление Пленума ВАС РФ от 25.12.2013 № 100</w:t>
      </w:r>
    </w:p>
    <w:p w:rsidR="00000000" w:rsidRDefault="00305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tavleniya_gerbovoj_pechati_arbitrazhnym_sudom.htm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47"/>
    <w:rsid w:val="0030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B45F7-3760-42C3-9BF3-0E9C8A63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stavleniya_gerbovoj_pechati_arbitrazhnym_su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проставления гербовой печати арбитражным судом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2022-08-27T05:28:00Z</dcterms:created>
  <dcterms:modified xsi:type="dcterms:W3CDTF">2022-08-27T05:28:00Z</dcterms:modified>
</cp:coreProperties>
</file>