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76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прибытия судов загранплавания</w:t>
      </w:r>
    </w:p>
    <w:p w:rsidR="00000000" w:rsidRDefault="00FC676A">
      <w:pPr>
        <w:pStyle w:val="right"/>
      </w:pPr>
      <w:r>
        <w:t xml:space="preserve">Приложение N 2 к Инструкции о действиях должностных лиц </w:t>
      </w:r>
      <w:r>
        <w:t>таможенных органов, совершающих таможенные операции и проводящих таможенный контроль в отношении судов, используемых в целях торгового мореплавания, а также товаров и транспортных средств, перемешаемых через таможенную границу</w:t>
      </w:r>
    </w:p>
    <w:p w:rsidR="00000000" w:rsidRDefault="00FC676A">
      <w:pPr>
        <w:pStyle w:val="right"/>
      </w:pPr>
      <w:r>
        <w:t>Таможенного союза этими судам</w:t>
      </w:r>
      <w:r>
        <w:t>и</w:t>
      </w:r>
    </w:p>
    <w:p w:rsidR="00000000" w:rsidRDefault="00FC6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76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прибытия судов загранплавания</w:t>
      </w:r>
    </w:p>
    <w:p w:rsidR="00000000" w:rsidRDefault="00FC676A">
      <w:pPr>
        <w:pStyle w:val="3"/>
        <w:rPr>
          <w:rFonts w:eastAsia="Times New Roman"/>
        </w:rPr>
      </w:pPr>
      <w:r>
        <w:rPr>
          <w:rFonts w:eastAsia="Times New Roman"/>
        </w:rPr>
        <w:t>N п/п N Судового дела прибытия Наименование судна Флаг судна Порт и страна отправления Члены экипажа / Пассажиры Краткое наименование товаров, товарных позиций Количество товара (в тоннах, куб. м) Место прихода</w:t>
      </w:r>
      <w:r>
        <w:rPr>
          <w:rFonts w:eastAsia="Times New Roman"/>
        </w:rPr>
        <w:t xml:space="preserve"> (рейд, причал) Примечание (дата, время, место убытия судна)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Подпись должностного лица таможенного органа, номер ЛНП российские граждане иностр. граждане 1 2 3 4 5 6 7 8 9 10 11 12</w:t>
      </w:r>
    </w:p>
    <w:p w:rsidR="00000000" w:rsidRDefault="00FC676A">
      <w:pPr>
        <w:pStyle w:val="sel"/>
        <w:divId w:val="170221698"/>
      </w:pPr>
      <w:r>
        <w:t>1 Заполняется после убытия судна за границу или в каботаж.</w:t>
      </w:r>
    </w:p>
    <w:p w:rsidR="00000000" w:rsidRDefault="00FC676A">
      <w:pPr>
        <w:pStyle w:val="right"/>
      </w:pPr>
      <w:r>
        <w:t>Источник - При</w:t>
      </w:r>
      <w:r>
        <w:t>каз ФТС России от 19.07.2013 № 1349</w:t>
      </w:r>
    </w:p>
    <w:p w:rsidR="00000000" w:rsidRDefault="00FC6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докправа.рф/obrazecy/zhurnal_ucheta_pribytiya_sudov_zagranplavaniya.htm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6A"/>
    <w:rsid w:val="00FC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A4C1C-530B-49A4-948D-FE9BFF3E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bytiya_sudov_zagranpla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прибытия судов загранплавания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