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99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бланков в территориальный орган Федерального казначейства</w:t>
      </w:r>
    </w:p>
    <w:p w:rsidR="00000000" w:rsidRDefault="009C399C">
      <w:pPr>
        <w:pStyle w:val="right"/>
      </w:pPr>
      <w:r>
        <w:t xml:space="preserve">Приложение N 3 к п. 3.1.4 Инструкции по делопроизводству в территориальных органах Федерального казначейства </w:t>
      </w:r>
    </w:p>
    <w:p w:rsidR="00000000" w:rsidRDefault="009C399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9C399C">
      <w:pPr>
        <w:pStyle w:val="HTML"/>
      </w:pPr>
      <w:r>
        <w:t>---------------------------------------------------------------------------</w:t>
      </w:r>
    </w:p>
    <w:p w:rsidR="00000000" w:rsidRDefault="009C399C">
      <w:pPr>
        <w:pStyle w:val="HTML"/>
      </w:pPr>
      <w:r>
        <w:t>¦Наименование¦   Дата    ¦    Дата и N     ¦Наименование ¦Кол-во ¦Серия и ¦</w:t>
      </w:r>
    </w:p>
    <w:p w:rsidR="00000000" w:rsidRDefault="009C399C">
      <w:pPr>
        <w:pStyle w:val="HTML"/>
      </w:pPr>
      <w:r>
        <w:t>¦ вида бланка¦поступления¦сопроводительного¦организации -¦ экз.  ¦ номера ¦</w:t>
      </w:r>
    </w:p>
    <w:p w:rsidR="00000000" w:rsidRDefault="009C399C">
      <w:pPr>
        <w:pStyle w:val="HTML"/>
      </w:pPr>
      <w:r>
        <w:t xml:space="preserve">¦            ¦           ¦  </w:t>
      </w:r>
      <w:r>
        <w:t xml:space="preserve">  документа    ¦ поставщика  ¦бланков¦гербовых¦</w:t>
      </w:r>
    </w:p>
    <w:p w:rsidR="00000000" w:rsidRDefault="009C399C">
      <w:pPr>
        <w:pStyle w:val="HTML"/>
      </w:pPr>
      <w:r>
        <w:t>¦            ¦           ¦                 ¦   бланков   ¦       ¦бланков ¦</w:t>
      </w:r>
    </w:p>
    <w:p w:rsidR="00000000" w:rsidRDefault="009C399C">
      <w:pPr>
        <w:pStyle w:val="HTML"/>
      </w:pPr>
      <w:r>
        <w:t>+------------+-----------+-----------------+-------------+-------+--------+</w:t>
      </w:r>
    </w:p>
    <w:p w:rsidR="00000000" w:rsidRDefault="009C399C">
      <w:pPr>
        <w:pStyle w:val="HTML"/>
      </w:pPr>
      <w:r>
        <w:t xml:space="preserve">¦     1      ¦     2     ¦       3         ¦      4     </w:t>
      </w:r>
      <w:r>
        <w:t xml:space="preserve"> ¦   5   ¦   6    ¦</w:t>
      </w:r>
    </w:p>
    <w:p w:rsidR="00000000" w:rsidRDefault="009C399C">
      <w:pPr>
        <w:pStyle w:val="HTML"/>
      </w:pPr>
      <w:r>
        <w:t>-------------+-----------+-----------------+-------------+-------+---------</w:t>
      </w:r>
    </w:p>
    <w:p w:rsidR="00000000" w:rsidRDefault="009C3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99C">
      <w:pPr>
        <w:pStyle w:val="right"/>
      </w:pPr>
      <w:r>
        <w:t>Источник - Приказ Казначейства России от 27.05.2011 № 206 (с изменениями и дополнениями на 2013 год)</w:t>
      </w:r>
    </w:p>
    <w:p w:rsidR="00000000" w:rsidRDefault="009C3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https://порядокправа.рф/obrazecy/zhurnal_ucheta_postupleniya_blankov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_v_territorialnyj_organ_federalnogo_kaznachejstva.htm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9C"/>
    <w:rsid w:val="009C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23D7F-7DF6-491D-B593-A59835E4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blankov_v_territorialnyj_organ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бланков в территориальный орган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