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453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испытаний взрывчатых материалов (рекомендуемый образец)</w:t>
      </w:r>
    </w:p>
    <w:p w:rsidR="00000000" w:rsidRDefault="00CE4531">
      <w:pPr>
        <w:pStyle w:val="right"/>
      </w:pPr>
      <w:r>
        <w:t xml:space="preserve">Приложение N 5 к Федеральным нормам и правилам в области промышленной безопасности "Правила безопасности при взрывных работах", </w:t>
      </w:r>
      <w:r>
        <w:t xml:space="preserve">утвержденным приказом Федеральной службы по экологическому, технологическому и атомному надзору от 16 декабря 2013 г. N 605 </w:t>
      </w:r>
    </w:p>
    <w:p w:rsidR="00000000" w:rsidRDefault="00CE4531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испытаний взрывчатых материалов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наи</w:t>
      </w:r>
      <w:r>
        <w:rPr>
          <w:rFonts w:eastAsia="Times New Roman"/>
        </w:rPr>
        <w:t>менование склада организации (шахты, рудника, карьера)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1. Взрывчатые вещества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NN пп Дата поступления на склад Наименование Вид (порошкообразное, патронированное, литое) Организация-изготовитель Номер партии Дата изготовления Гарантийный срок хранения, мес.</w:t>
      </w:r>
      <w:r>
        <w:rPr>
          <w:rFonts w:eastAsia="Times New Roman"/>
        </w:rPr>
        <w:t xml:space="preserve"> Дата испытаний 1 2 3 4 5 6 7 8 9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Выдержало (да) или не выдержало (нет) испытания на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Решение руководителя организации по взрывчатым веществам, не выдержавшим испытания осмотр внешнего вида упаковки наружный осмотр экссудацию содержание влаги полноту детона</w:t>
      </w:r>
      <w:r>
        <w:rPr>
          <w:rFonts w:eastAsia="Times New Roman"/>
        </w:rPr>
        <w:t>ции передачу детонации на расстоянии между патронами Фамилия, имя, отчество и подпись проводивших испытания сухими после замачивания в воде 10 11 12 13 14 15 16 17 18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2. Средства инициирования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NN пп Дата поступления на склад Наименование Организация-изгото</w:t>
      </w:r>
      <w:r>
        <w:rPr>
          <w:rFonts w:eastAsia="Times New Roman"/>
        </w:rPr>
        <w:t>витель Номер партии Дата изготовления Гарантийный срок хранения, мес. Дата испытаний 1 2 3 4 5 6 7 8</w:t>
      </w:r>
    </w:p>
    <w:p w:rsidR="00000000" w:rsidRDefault="00CE4531">
      <w:pPr>
        <w:pStyle w:val="3"/>
        <w:rPr>
          <w:rFonts w:eastAsia="Times New Roman"/>
        </w:rPr>
      </w:pPr>
      <w:r>
        <w:rPr>
          <w:rFonts w:eastAsia="Times New Roman"/>
        </w:rPr>
        <w:t>выдержало (да) или не выдержало (нет) испытания на Фамилия, имя, отчество и подпись проводивших испытания Решение руководителя организации по средствам ини</w:t>
      </w:r>
      <w:r>
        <w:rPr>
          <w:rFonts w:eastAsia="Times New Roman"/>
        </w:rPr>
        <w:t>циирования, не выдержавшим испытания осмотр внешнего вида упаковки наружный осмотр средства электровзрывания огнепроводный шнур детонирующий шнур (лента) пиротехническое реле, средства зажигания огнепроводный шнур и пороха скорость, полноту и равномерность</w:t>
      </w:r>
      <w:r>
        <w:rPr>
          <w:rFonts w:eastAsia="Times New Roman"/>
        </w:rPr>
        <w:t xml:space="preserve"> горения полноту горения после замачивания в воде восприимчивость и полноту детонации полноту детонации после замачивания в воде инициирующую способность </w:t>
      </w:r>
      <w:r>
        <w:rPr>
          <w:rFonts w:eastAsia="Times New Roman"/>
        </w:rPr>
        <w:lastRenderedPageBreak/>
        <w:t>электрическое сопротивление безотказность действия 9 10 11 12 13 14 15 16 17 18 19</w:t>
      </w:r>
    </w:p>
    <w:p w:rsidR="00000000" w:rsidRDefault="00CE4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4531">
      <w:pPr>
        <w:pStyle w:val="right"/>
      </w:pPr>
      <w:r>
        <w:t xml:space="preserve">Источник - Приказ </w:t>
      </w:r>
      <w:r>
        <w:t>Ростехнадзора от 16.12.2013 № 605</w:t>
      </w:r>
    </w:p>
    <w:p w:rsidR="00000000" w:rsidRDefault="00CE4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https://порядокправа.рф/obrazecy/zhurnal_ucheta_ispytanij_vzryvchatyx_materialov_rekomenduemyj_obrazec.htm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31"/>
    <w:rsid w:val="00CE4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CD026-B4CC-464C-BD83-6757D68E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pytanij_vzryvchatyx_material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испытаний взрывчатых материалов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