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FC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регистрации заявлений на установление патронажа</w:t>
      </w:r>
    </w:p>
    <w:p w:rsidR="00000000" w:rsidRDefault="00E16FCE">
      <w:pPr>
        <w:pStyle w:val="right"/>
      </w:pPr>
      <w:r>
        <w:t xml:space="preserve">Приложение 3 к Рекомендациям и регламенту взаимодействия муниципалитетов </w:t>
      </w:r>
      <w:r>
        <w:t>и органов социальной защиты населения города Москвы при осуществлении государственных полномочий в сфере опеки и попечительства по вопросам патронажа над совершеннолетними дееспособными гражданами в городе Москве</w:t>
      </w:r>
    </w:p>
    <w:p w:rsidR="00000000" w:rsidRDefault="00E16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FC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РЕГИСТРАЦИИ ЗАЯВЛЕНИЙ НА УС</w:t>
      </w:r>
      <w:r>
        <w:rPr>
          <w:rFonts w:eastAsia="Times New Roman"/>
        </w:rPr>
        <w:t>ТАНОВЛЕНИЕ ПАТРОНАЖА</w:t>
      </w:r>
    </w:p>
    <w:p w:rsidR="00000000" w:rsidRDefault="00E16FC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и дата регистрации Фамилия, имя, отчество и адрес заявителя Фамилия, имя, отчество и адрес лица, назначаемого помощником Дата и номер постановления об установлении (прекращении) патронажа, отстранении, освобождении помощника 1 2 </w:t>
      </w:r>
      <w:r>
        <w:rPr>
          <w:rFonts w:eastAsia="Times New Roman"/>
        </w:rPr>
        <w:t>3 4</w:t>
      </w:r>
    </w:p>
    <w:p w:rsidR="00000000" w:rsidRDefault="00E16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FCE">
      <w:pPr>
        <w:pStyle w:val="right"/>
      </w:pPr>
      <w:r>
        <w:t>Источник - Распоряжение Департамента социальной защиты населения г. Москвы от 31.10.2008 № 02-р</w:t>
      </w:r>
    </w:p>
    <w:p w:rsidR="00000000" w:rsidRDefault="00E16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https://порядокправа.рф/obrazecy/zhurnal_ucheta_i_registracii_zayavlenij_na_ustanovlenie_patronazha.htm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CE"/>
    <w:rsid w:val="00E1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7C677-10E7-4EAF-9ABF-F673E204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registracii_zayavlenij_na_ustanovlenie_patron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регистрации заявлений на установление патронажа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