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E2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случаев утраты взрывчатых материалов промышленного назначения организациями, поднадзорными Федеральной службе по экологическому, технологическому и атомному надзору (рекомендуемый образец)</w:t>
      </w:r>
    </w:p>
    <w:p w:rsidR="00000000" w:rsidRDefault="00633E23">
      <w:pPr>
        <w:pStyle w:val="right"/>
      </w:pPr>
      <w:r>
        <w:t>Приложение N 8 к Порядку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надзору, ут</w:t>
      </w:r>
      <w:r>
        <w:t>вержденному Приказом Федеральной службы по экологическому,</w:t>
      </w:r>
    </w:p>
    <w:p w:rsidR="00000000" w:rsidRDefault="00633E23">
      <w:pPr>
        <w:pStyle w:val="right"/>
      </w:pPr>
      <w:r>
        <w:t xml:space="preserve">технологическому и атомному надзору </w:t>
      </w:r>
      <w:r>
        <w:br/>
        <w:t>от 19 августа 2011 г. N 480</w:t>
      </w:r>
    </w:p>
    <w:p w:rsidR="00000000" w:rsidRDefault="00633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E23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633E23">
      <w:pPr>
        <w:pStyle w:val="HTML"/>
      </w:pPr>
      <w:r>
        <w:t xml:space="preserve">                                  ЖУРНАЛ</w:t>
      </w:r>
    </w:p>
    <w:p w:rsidR="00000000" w:rsidRDefault="00633E23">
      <w:pPr>
        <w:pStyle w:val="HTML"/>
      </w:pPr>
      <w:r>
        <w:t>РЕГИСТРАЦИИ СЛУЧАЕВ УТРАТЫ ВЗРЫВЧАТЫХ МАТЕРИАЛОВ</w:t>
      </w:r>
    </w:p>
    <w:p w:rsidR="00000000" w:rsidRDefault="00633E23">
      <w:pPr>
        <w:pStyle w:val="HTML"/>
      </w:pPr>
      <w:r>
        <w:t>ПРОМЫШЛЕННОГО НА</w:t>
      </w:r>
      <w:r>
        <w:t>ЗНАЧЕНИЯ ОРГАНИЗАЦИЯМИ, ПОДНАДЗОРНЫМИ</w:t>
      </w:r>
    </w:p>
    <w:p w:rsidR="00000000" w:rsidRDefault="00633E23">
      <w:pPr>
        <w:pStyle w:val="HTML"/>
      </w:pPr>
      <w:r>
        <w:t>___________________________________________________________</w:t>
      </w:r>
    </w:p>
    <w:p w:rsidR="00000000" w:rsidRDefault="00633E23">
      <w:pPr>
        <w:pStyle w:val="HTML"/>
      </w:pPr>
      <w:r>
        <w:t>(наименование территориального органа Федеральной службы</w:t>
      </w:r>
    </w:p>
    <w:p w:rsidR="00000000" w:rsidRDefault="00633E23">
      <w:pPr>
        <w:pStyle w:val="HTML"/>
      </w:pPr>
      <w:r>
        <w:t>по экологическому, технологическому и атомному надзору)</w:t>
      </w:r>
    </w:p>
    <w:p w:rsidR="00000000" w:rsidRDefault="00633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E2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организации, организацион</w:t>
      </w:r>
      <w:r>
        <w:rPr>
          <w:rFonts w:eastAsia="Times New Roman"/>
        </w:rPr>
        <w:t>но-правовая форма Наименование объекта (места), где произошла утрата ВМ; дата происшествия и выявления утраты ВМ Характер утраты (хищение, разбрасывание, потеря), количество и наименование утраченных ВМ Краткое описание обстоятельств утраты ВМ, основные ор</w:t>
      </w:r>
      <w:r>
        <w:rPr>
          <w:rFonts w:eastAsia="Times New Roman"/>
        </w:rPr>
        <w:t>ганизационно-технические причины, приведшие к утрате; количество и наименование ВМ, возвращенных организации Дата направления материалов расследования в прокуратуру, в правоохранительные органы и результаты их рассмотрения Примечание 1 2 3 4 5 6 7</w:t>
      </w:r>
    </w:p>
    <w:p w:rsidR="00000000" w:rsidRDefault="00633E2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3E23">
      <w:pPr>
        <w:pStyle w:val="right"/>
      </w:pPr>
      <w:r>
        <w:t>Ист</w:t>
      </w:r>
      <w:r>
        <w:t>очник - Приказ Ростехнадзора от 19.08.2011 № 480</w:t>
      </w:r>
    </w:p>
    <w:p w:rsidR="00000000" w:rsidRDefault="00633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https://порядокправа.рф/obrazecy/zhurnal_registracii_sluchaev_utraty_vzryvchatyx_materialov_promyshlennogo_naznacheniya_organizaciyami_podn.htm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23"/>
    <w:rsid w:val="0063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8AD44-7BF6-46DE-B3BF-44F93395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luchaev_utraty_vzryvchatyx_materialov_promyshlennogo_naznacheniya_organizaciyami_po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случаев утраты взрывчатых материалов промышленного назначения организациями, поднадзорными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