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5FC">
      <w:pPr>
        <w:pStyle w:val="1"/>
        <w:rPr>
          <w:rFonts w:eastAsia="Times New Roman"/>
        </w:rPr>
      </w:pPr>
      <w:r>
        <w:rPr>
          <w:rFonts w:eastAsia="Times New Roman"/>
        </w:rPr>
        <w:t>Журнал ознакомления с материалами дела</w:t>
      </w:r>
    </w:p>
    <w:p w:rsidR="00000000" w:rsidRDefault="002465FC">
      <w:pPr>
        <w:pStyle w:val="right"/>
      </w:pPr>
      <w:r>
        <w:t xml:space="preserve">Приложение N 18 к Инструкции по делопроизводству в арбитражных судах Российской Федерации </w:t>
      </w:r>
    </w:p>
    <w:p w:rsidR="00000000" w:rsidRDefault="002465FC">
      <w:pPr>
        <w:pStyle w:val="3"/>
        <w:rPr>
          <w:rFonts w:eastAsia="Times New Roman"/>
        </w:rPr>
      </w:pPr>
      <w:r>
        <w:rPr>
          <w:rFonts w:eastAsia="Times New Roman"/>
        </w:rPr>
        <w:t>ЖУРНАЛ ознакомления с материалами дела</w:t>
      </w:r>
    </w:p>
    <w:p w:rsidR="00000000" w:rsidRDefault="002465F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подачи заявления </w:t>
      </w:r>
      <w:r>
        <w:rPr>
          <w:rFonts w:eastAsia="Times New Roman"/>
        </w:rPr>
        <w:t>на ознакомление Ф.И.О. заявителя/ наименование организации N дела Дата ознакомления Время начала ознакомления Время окончания ознакомления Подпись лица, ответственного за ознакомление 1 2 3 4 5 6 7 8</w:t>
      </w:r>
    </w:p>
    <w:p w:rsidR="00000000" w:rsidRDefault="002465F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65FC">
      <w:pPr>
        <w:pStyle w:val="right"/>
      </w:pPr>
      <w:r>
        <w:t>Источник - Постановление Пленума ВАС РФ от 25.12.2013</w:t>
      </w:r>
      <w:r>
        <w:t xml:space="preserve"> № 100</w:t>
      </w:r>
    </w:p>
    <w:p w:rsidR="00000000" w:rsidRDefault="00246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https://порядокправа.рф/obrazecy/zhurnal_oznako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mleniya_s_materialami_dela.htm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FC"/>
    <w:rsid w:val="0024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88E708-BA8D-428C-A669-171B0B16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znakomleniya_s_materialami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ознакомления с материалами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