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958">
      <w:pPr>
        <w:pStyle w:val="1"/>
        <w:rPr>
          <w:rFonts w:eastAsia="Times New Roman"/>
        </w:rPr>
      </w:pPr>
      <w:r>
        <w:rPr>
          <w:rFonts w:eastAsia="Times New Roman"/>
        </w:rPr>
        <w:t>Журнал эксплуатации и обслуживания системы аэрогазового контроля (рекомендуемый образец)</w:t>
      </w:r>
    </w:p>
    <w:p w:rsidR="00000000" w:rsidRDefault="00B40958">
      <w:pPr>
        <w:pStyle w:val="right"/>
      </w:pPr>
      <w:r>
        <w:t xml:space="preserve">Приложение N 4 к Положению об аэрогазовом контроле в угольных шахтах, </w:t>
      </w:r>
      <w:r>
        <w:t xml:space="preserve">утвержденному приказом Федеральной службы по экологическому, технологическому и атомному надзору от 1 декабря 2011 г. N 678 </w:t>
      </w:r>
    </w:p>
    <w:p w:rsidR="00000000" w:rsidRDefault="00B40958">
      <w:pPr>
        <w:pStyle w:val="right"/>
      </w:pPr>
      <w:r>
        <w:t>(рекомендуемый образец)</w:t>
      </w:r>
    </w:p>
    <w:p w:rsidR="00000000" w:rsidRDefault="00B40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58">
      <w:pPr>
        <w:pStyle w:val="HTML"/>
      </w:pPr>
      <w:r>
        <w:t xml:space="preserve">                                  ЖУРНАЛ</w:t>
      </w:r>
    </w:p>
    <w:p w:rsidR="00000000" w:rsidRDefault="00B40958">
      <w:pPr>
        <w:pStyle w:val="HTML"/>
      </w:pPr>
      <w:r>
        <w:t>ЭКСПЛУАТАЦИИ И ОБСЛУЖИВАНИЯ СИСТЕМЫ АГК</w:t>
      </w:r>
    </w:p>
    <w:p w:rsidR="00000000" w:rsidRDefault="00B40958">
      <w:pPr>
        <w:pStyle w:val="HTML"/>
      </w:pPr>
    </w:p>
    <w:p w:rsidR="00000000" w:rsidRDefault="00B40958">
      <w:pPr>
        <w:pStyle w:val="HTML"/>
      </w:pPr>
      <w:r>
        <w:t>------------------------</w:t>
      </w:r>
      <w:r>
        <w:t>--------------------------------------------------------</w:t>
      </w:r>
    </w:p>
    <w:p w:rsidR="00000000" w:rsidRDefault="00B40958">
      <w:pPr>
        <w:pStyle w:val="HTML"/>
      </w:pPr>
      <w:r>
        <w:t>¦ Дата  ¦   Время   ¦    Время    ¦  Датчик  ¦  Аварийное  ¦  Кому  ¦ Принятые ¦</w:t>
      </w:r>
    </w:p>
    <w:p w:rsidR="00000000" w:rsidRDefault="00B40958">
      <w:pPr>
        <w:pStyle w:val="HTML"/>
      </w:pPr>
      <w:r>
        <w:t>¦(число,¦поступления¦распознавания¦  (тип,   ¦ отключение. ¦доложено¦ меры по  ¦</w:t>
      </w:r>
    </w:p>
    <w:p w:rsidR="00000000" w:rsidRDefault="00B40958">
      <w:pPr>
        <w:pStyle w:val="HTML"/>
      </w:pPr>
      <w:r>
        <w:t xml:space="preserve">¦месяц, ¦  сигнала  ¦   сигнала   ¦  </w:t>
      </w:r>
      <w:r>
        <w:t>место   ¦Обнаруженная ¦        ¦устранению¦</w:t>
      </w:r>
    </w:p>
    <w:p w:rsidR="00000000" w:rsidRDefault="00B40958">
      <w:pPr>
        <w:pStyle w:val="HTML"/>
      </w:pPr>
      <w:r>
        <w:t>¦ год)  ¦  тревоги  ¦   тревоги   ¦установки)¦неисправность¦        ¦          ¦</w:t>
      </w:r>
    </w:p>
    <w:p w:rsidR="00000000" w:rsidRDefault="00B40958">
      <w:pPr>
        <w:pStyle w:val="HTML"/>
      </w:pPr>
      <w:r>
        <w:t>¦       ¦   (часы,  ¦ (часы, мин.,¦          ¦             ¦        ¦          ¦</w:t>
      </w:r>
    </w:p>
    <w:p w:rsidR="00000000" w:rsidRDefault="00B40958">
      <w:pPr>
        <w:pStyle w:val="HTML"/>
      </w:pPr>
      <w:r>
        <w:t xml:space="preserve">¦       ¦мин., сек.)¦    сек.)    ¦          ¦    </w:t>
      </w:r>
      <w:r>
        <w:t xml:space="preserve">         ¦        ¦          ¦</w:t>
      </w:r>
    </w:p>
    <w:p w:rsidR="00000000" w:rsidRDefault="00B40958">
      <w:pPr>
        <w:pStyle w:val="HTML"/>
      </w:pPr>
      <w:r>
        <w:t>+-------+-----------+-------------+----------+-------------+--------+----------+</w:t>
      </w:r>
    </w:p>
    <w:p w:rsidR="00000000" w:rsidRDefault="00B40958">
      <w:pPr>
        <w:pStyle w:val="HTML"/>
      </w:pPr>
      <w:r>
        <w:t>¦   1   ¦     2     ¦      3      ¦    4     ¦      5      ¦   6    ¦    7     ¦</w:t>
      </w:r>
    </w:p>
    <w:p w:rsidR="00000000" w:rsidRDefault="00B40958">
      <w:pPr>
        <w:pStyle w:val="HTML"/>
      </w:pPr>
      <w:r>
        <w:t>+-------+-----------+-------------+----------+-------------+---</w:t>
      </w:r>
      <w:r>
        <w:t>-----+----------+</w:t>
      </w:r>
    </w:p>
    <w:p w:rsidR="00000000" w:rsidRDefault="00B40958">
      <w:pPr>
        <w:pStyle w:val="HTML"/>
      </w:pPr>
      <w:r>
        <w:t>¦       ¦           ¦             ¦          ¦             ¦        ¦          ¦</w:t>
      </w:r>
    </w:p>
    <w:p w:rsidR="00000000" w:rsidRDefault="00B40958">
      <w:pPr>
        <w:pStyle w:val="HTML"/>
      </w:pPr>
      <w:r>
        <w:t>+-------+-----------+-------------+----------+-------------+--------+----------+</w:t>
      </w:r>
    </w:p>
    <w:p w:rsidR="00000000" w:rsidRDefault="00B40958">
      <w:pPr>
        <w:pStyle w:val="HTML"/>
      </w:pPr>
      <w:r>
        <w:t xml:space="preserve">¦       ¦           ¦             ¦          ¦             ¦        ¦       </w:t>
      </w:r>
      <w:r>
        <w:t xml:space="preserve">   ¦</w:t>
      </w:r>
    </w:p>
    <w:p w:rsidR="00000000" w:rsidRDefault="00B40958">
      <w:pPr>
        <w:pStyle w:val="HTML"/>
      </w:pPr>
      <w:r>
        <w:t>--------+-----------+-------------+----------+-------------+--------+-----------</w:t>
      </w:r>
    </w:p>
    <w:p w:rsidR="00000000" w:rsidRDefault="00B40958">
      <w:pPr>
        <w:pStyle w:val="HTML"/>
      </w:pPr>
    </w:p>
    <w:p w:rsidR="00000000" w:rsidRDefault="00B40958">
      <w:pPr>
        <w:pStyle w:val="HTML"/>
      </w:pPr>
      <w:r>
        <w:t>Оператор АГК                                  (подпись)</w:t>
      </w:r>
    </w:p>
    <w:p w:rsidR="00000000" w:rsidRDefault="00B40958">
      <w:pPr>
        <w:pStyle w:val="HTML"/>
      </w:pPr>
    </w:p>
    <w:p w:rsidR="00000000" w:rsidRDefault="00B40958">
      <w:pPr>
        <w:pStyle w:val="HTML"/>
      </w:pPr>
      <w:r>
        <w:t>Механик АГК                                   (подпись)</w:t>
      </w:r>
    </w:p>
    <w:p w:rsidR="00000000" w:rsidRDefault="00B40958">
      <w:pPr>
        <w:pStyle w:val="HTML"/>
      </w:pPr>
    </w:p>
    <w:p w:rsidR="00000000" w:rsidRDefault="00B40958">
      <w:pPr>
        <w:pStyle w:val="HTML"/>
      </w:pPr>
      <w:r>
        <w:t>Начальник участка</w:t>
      </w:r>
    </w:p>
    <w:p w:rsidR="00000000" w:rsidRDefault="00B40958">
      <w:pPr>
        <w:pStyle w:val="HTML"/>
      </w:pPr>
      <w:r>
        <w:t xml:space="preserve">аэрогазового контроля                </w:t>
      </w:r>
      <w:r>
        <w:t xml:space="preserve">         (подпись)</w:t>
      </w:r>
    </w:p>
    <w:p w:rsidR="00000000" w:rsidRDefault="00B40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58">
      <w:pPr>
        <w:pStyle w:val="right"/>
      </w:pPr>
      <w:r>
        <w:t>Источник - Приказ Ростехнадзора от 01.12.2011 № 678</w:t>
      </w:r>
    </w:p>
    <w:p w:rsidR="00000000" w:rsidRDefault="00B40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https://порядокправа.рф/obrazecy/zhurnal_ekspluatacii_i_obsluzhivaniya_sistemy_aerogazovogo_kontrolya_rekomenduemyj_obraz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58"/>
    <w:rsid w:val="00B4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C26C8-E361-474A-BE5F-EC938B3A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ekspluatacii_i_obsluzhivaniya_sistemy_aerogazovogo_kontrol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эксплуатации и обслуживания системы аэрогазового контроля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