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F27">
      <w:pPr>
        <w:pStyle w:val="1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 (образец). Вариант 2</w:t>
      </w:r>
    </w:p>
    <w:p w:rsidR="00000000" w:rsidRDefault="006A6F27">
      <w:pPr>
        <w:pStyle w:val="right"/>
      </w:pPr>
      <w:r>
        <w:t>Приложение N 5 к СанПиН 2.4.4.3155-13</w:t>
      </w:r>
    </w:p>
    <w:p w:rsidR="00000000" w:rsidRDefault="006A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F27">
      <w:pPr>
        <w:pStyle w:val="right"/>
      </w:pPr>
      <w:r>
        <w:t>(образец)</w:t>
      </w:r>
    </w:p>
    <w:p w:rsidR="00000000" w:rsidRDefault="006A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F27">
      <w:pPr>
        <w:pStyle w:val="3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</w:t>
      </w:r>
    </w:p>
    <w:p w:rsidR="00000000" w:rsidRDefault="006A6F2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 час изготовления </w:t>
      </w:r>
      <w:r>
        <w:rPr>
          <w:rFonts w:eastAsia="Times New Roman"/>
        </w:rPr>
        <w:t xml:space="preserve">блюда Время снятия бракеража Наименование блюда, кулинарного изделия Результаты органолептической оценки и степени готовности блюда, кулинарного изделия Разрешение к реализации блюда, кулинарного изделия Подписи членов бракеражной комиссии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</w:t>
      </w:r>
      <w:r>
        <w:rPr>
          <w:rFonts w:eastAsia="Times New Roman"/>
        </w:rPr>
        <w:t xml:space="preserve"> 3 4 5 6 7</w:t>
      </w:r>
    </w:p>
    <w:p w:rsidR="00000000" w:rsidRDefault="006A6F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6F27">
      <w:pPr>
        <w:pStyle w:val="sel"/>
        <w:divId w:val="744188506"/>
      </w:pPr>
      <w:r>
        <w:t>1 Указываются факты запрещения к реализации готовой продукции.</w:t>
      </w:r>
    </w:p>
    <w:p w:rsidR="00000000" w:rsidRDefault="006A6F27">
      <w:pPr>
        <w:pStyle w:val="right"/>
      </w:pPr>
      <w:r>
        <w:t>Источник - Постановление Главного государственного санитарного врача РФ от 27.12.2013 № 73</w:t>
      </w:r>
    </w:p>
    <w:p w:rsidR="00000000" w:rsidRDefault="006A6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https://порядокправа.рф/obrazecy/zhurnal_brakerazha_gotovoj_kulinarnoj_produkcii_obrazec_2.htm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27"/>
    <w:rsid w:val="006A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0E465-86F6-4DAC-B81C-9A3B0658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18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brakerazha_gotovoj_kulinarnoj_produkcii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бракеража готовой кулинарной продукции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