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B697C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проведение экспертизы сомнительных денежных знаков</w:t>
      </w:r>
    </w:p>
    <w:p w:rsidR="00000000" w:rsidRDefault="00BB697C">
      <w:pPr>
        <w:pStyle w:val="right"/>
      </w:pPr>
      <w:r>
        <w:t>Приложение 1 к Указанию Банка России от 27 августа 2008 года N 2060-У "</w:t>
      </w:r>
      <w:r>
        <w:t>О кассовом обслуживании в учреждениях Банка России кредитных организаций и иных юридических лиц" (в ред. Указания Банка России от 19.09.2012 N 2880-У)</w:t>
      </w:r>
    </w:p>
    <w:p w:rsidR="00000000" w:rsidRDefault="00BB69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697C">
      <w:pPr>
        <w:pStyle w:val="HTML"/>
      </w:pPr>
      <w:r>
        <w:t xml:space="preserve">                           ________________________________________________</w:t>
      </w:r>
    </w:p>
    <w:p w:rsidR="00000000" w:rsidRDefault="00BB697C">
      <w:pPr>
        <w:pStyle w:val="HTML"/>
      </w:pPr>
      <w:r>
        <w:t>(наименование учреждения Бан</w:t>
      </w:r>
      <w:r>
        <w:t>ка России)</w:t>
      </w:r>
    </w:p>
    <w:p w:rsidR="00000000" w:rsidRDefault="00BB697C">
      <w:pPr>
        <w:pStyle w:val="HTML"/>
      </w:pPr>
      <w:r>
        <w:t>________________________________________________</w:t>
      </w:r>
    </w:p>
    <w:p w:rsidR="00000000" w:rsidRDefault="00BB697C">
      <w:pPr>
        <w:pStyle w:val="HTML"/>
      </w:pPr>
      <w:r>
        <w:t>(наименование территориального учреждения</w:t>
      </w:r>
    </w:p>
    <w:p w:rsidR="00000000" w:rsidRDefault="00BB697C">
      <w:pPr>
        <w:pStyle w:val="HTML"/>
      </w:pPr>
      <w:r>
        <w:t>Банка России)</w:t>
      </w:r>
    </w:p>
    <w:p w:rsidR="00000000" w:rsidRDefault="00BB697C">
      <w:pPr>
        <w:pStyle w:val="HTML"/>
      </w:pPr>
    </w:p>
    <w:p w:rsidR="00000000" w:rsidRDefault="00BB697C">
      <w:pPr>
        <w:pStyle w:val="HTML"/>
      </w:pPr>
      <w:r>
        <w:t>ЗАЯВЛЕНИЕ</w:t>
      </w:r>
    </w:p>
    <w:p w:rsidR="00000000" w:rsidRDefault="00BB697C">
      <w:pPr>
        <w:pStyle w:val="HTML"/>
      </w:pPr>
    </w:p>
    <w:p w:rsidR="00000000" w:rsidRDefault="00BB697C">
      <w:pPr>
        <w:pStyle w:val="HTML"/>
      </w:pPr>
      <w:r>
        <w:t>Направляем   на   экспертизу   сомнительные   денежные  знаки  согласно</w:t>
      </w:r>
    </w:p>
    <w:p w:rsidR="00000000" w:rsidRDefault="00BB697C">
      <w:pPr>
        <w:pStyle w:val="HTML"/>
      </w:pPr>
      <w:r>
        <w:t xml:space="preserve">прилагаемой  описи  сомнительных  денежных  знаков  на  </w:t>
      </w:r>
      <w:r>
        <w:t>сумму  (с указанием</w:t>
      </w:r>
    </w:p>
    <w:p w:rsidR="00000000" w:rsidRDefault="00BB697C">
      <w:pPr>
        <w:pStyle w:val="HTML"/>
      </w:pPr>
      <w:r>
        <w:t>наименования валюты) ______________________________________________________</w:t>
      </w:r>
    </w:p>
    <w:p w:rsidR="00000000" w:rsidRDefault="00BB697C">
      <w:pPr>
        <w:pStyle w:val="HTML"/>
      </w:pPr>
      <w:r>
        <w:t>___________________________________________________________________________</w:t>
      </w:r>
    </w:p>
    <w:p w:rsidR="00000000" w:rsidRDefault="00BB697C">
      <w:pPr>
        <w:pStyle w:val="HTML"/>
      </w:pPr>
      <w:r>
        <w:t>___________________________________________________________________________</w:t>
      </w:r>
    </w:p>
    <w:p w:rsidR="00000000" w:rsidRDefault="00BB697C">
      <w:pPr>
        <w:pStyle w:val="HTML"/>
      </w:pPr>
      <w:r>
        <w:t>(цифрами</w:t>
      </w:r>
      <w:r>
        <w:t xml:space="preserve"> и прописью)</w:t>
      </w:r>
    </w:p>
    <w:p w:rsidR="00000000" w:rsidRDefault="00BB697C">
      <w:pPr>
        <w:pStyle w:val="HTML"/>
      </w:pPr>
      <w:r>
        <w:t>в количестве __________________ листов, __________________ кружков.</w:t>
      </w:r>
    </w:p>
    <w:p w:rsidR="00000000" w:rsidRDefault="00BB697C">
      <w:pPr>
        <w:pStyle w:val="HTML"/>
      </w:pPr>
      <w:r>
        <w:t>(цифрами)                 (цифрами)</w:t>
      </w:r>
    </w:p>
    <w:p w:rsidR="00000000" w:rsidRDefault="00BB697C">
      <w:pPr>
        <w:pStyle w:val="HTML"/>
      </w:pPr>
      <w:r>
        <w:t>Передача указанных денежных знаков на экспертизу  осуществляется  через</w:t>
      </w:r>
    </w:p>
    <w:p w:rsidR="00000000" w:rsidRDefault="00BB697C">
      <w:pPr>
        <w:pStyle w:val="HTML"/>
      </w:pPr>
      <w:r>
        <w:t>___________________________________________________________________</w:t>
      </w:r>
      <w:r>
        <w:t>_______.</w:t>
      </w:r>
    </w:p>
    <w:p w:rsidR="00000000" w:rsidRDefault="00BB697C">
      <w:pPr>
        <w:pStyle w:val="HTML"/>
      </w:pPr>
      <w:r>
        <w:t>(фамилия, имя, отчество (если последнее имеется))</w:t>
      </w:r>
    </w:p>
    <w:p w:rsidR="00000000" w:rsidRDefault="00BB697C">
      <w:pPr>
        <w:pStyle w:val="HTML"/>
      </w:pPr>
      <w:r>
        <w:t>В  случае  подтверждения  платежеспособности направленных на экспертизу</w:t>
      </w:r>
    </w:p>
    <w:p w:rsidR="00000000" w:rsidRDefault="00BB697C">
      <w:pPr>
        <w:pStyle w:val="HTML"/>
      </w:pPr>
      <w:r>
        <w:t>денежных знаков Банка России просим зачислить их сумму на  банковский  счет</w:t>
      </w:r>
    </w:p>
    <w:p w:rsidR="00000000" w:rsidRDefault="00BB697C">
      <w:pPr>
        <w:pStyle w:val="HTML"/>
      </w:pPr>
      <w:r>
        <w:t>_________________________________________________</w:t>
      </w:r>
      <w:r>
        <w:t>_________________________.</w:t>
      </w:r>
    </w:p>
    <w:p w:rsidR="00000000" w:rsidRDefault="00BB697C">
      <w:pPr>
        <w:pStyle w:val="HTML"/>
      </w:pPr>
      <w:r>
        <w:t>(номер банковского счета)</w:t>
      </w:r>
    </w:p>
    <w:p w:rsidR="00000000" w:rsidRDefault="00BB697C">
      <w:pPr>
        <w:pStyle w:val="HTML"/>
      </w:pPr>
    </w:p>
    <w:p w:rsidR="00000000" w:rsidRDefault="00BB697C">
      <w:pPr>
        <w:pStyle w:val="HTML"/>
      </w:pPr>
      <w:r>
        <w:t>Приложение: опись сомнительных денежных знаков на __________ л.</w:t>
      </w:r>
    </w:p>
    <w:p w:rsidR="00000000" w:rsidRDefault="00BB697C">
      <w:pPr>
        <w:pStyle w:val="HTML"/>
      </w:pPr>
    </w:p>
    <w:p w:rsidR="00000000" w:rsidRDefault="00BB697C">
      <w:pPr>
        <w:pStyle w:val="HTML"/>
      </w:pPr>
      <w:r>
        <w:t>___________________________   ____________________   ______________________</w:t>
      </w:r>
    </w:p>
    <w:p w:rsidR="00000000" w:rsidRDefault="00BB697C">
      <w:pPr>
        <w:pStyle w:val="HTML"/>
      </w:pPr>
      <w:r>
        <w:t xml:space="preserve">(наименование должности)      </w:t>
      </w:r>
      <w:r>
        <w:t>(личная подпись)      (фамилия и инициалы)</w:t>
      </w:r>
    </w:p>
    <w:p w:rsidR="00000000" w:rsidRDefault="00BB69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697C">
      <w:pPr>
        <w:pStyle w:val="right"/>
      </w:pPr>
      <w:r>
        <w:t>Источник - Указание Банка России от 27.08.2008 № 2060-У (с изменениями и дополнениями на 2012 год)</w:t>
      </w:r>
    </w:p>
    <w:p w:rsidR="00000000" w:rsidRDefault="00BB697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</w:t>
      </w:r>
      <w:r>
        <w:rPr>
          <w:rFonts w:ascii="Times New Roman" w:eastAsia="Times New Roman" w:hAnsi="Times New Roman"/>
          <w:sz w:val="24"/>
          <w:szCs w:val="24"/>
        </w:rPr>
        <w:t xml:space="preserve">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https://порядокправа.рф/obrazecy/zayavlenie_na_provedenie_ekspertizy_somnitelnyx_denezhnyx_znakov.htm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97C"/>
    <w:rsid w:val="00BB6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F04EFE4-96D2-477A-8872-678E40029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provedenie_ekspertizy_somnitelnyx_denezhnyx_znak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315</Words>
  <Characters>1796</Characters>
  <Application>Microsoft Office Word</Application>
  <DocSecurity>0</DocSecurity>
  <Lines>14</Lines>
  <Paragraphs>4</Paragraphs>
  <ScaleCrop>false</ScaleCrop>
  <Company/>
  <LinksUpToDate>false</LinksUpToDate>
  <CharactersWithSpaces>2107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проведение экспертизы сомнительных денежных знаков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2022-08-26T06:34:00Z</dcterms:created>
  <dcterms:modified xsi:type="dcterms:W3CDTF">2022-08-26T06:34:00Z</dcterms:modified>
</cp:coreProperties>
</file>