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3ED">
      <w:pPr>
        <w:pStyle w:val="1"/>
        <w:rPr>
          <w:rFonts w:eastAsia="Times New Roman"/>
        </w:rPr>
      </w:pPr>
      <w:r>
        <w:rPr>
          <w:rFonts w:eastAsia="Times New Roman"/>
        </w:rPr>
        <w:t>Запись о замене лицензии кредитной организации</w:t>
      </w:r>
    </w:p>
    <w:p w:rsidR="00000000" w:rsidRDefault="008663ED">
      <w:pPr>
        <w:pStyle w:val="right"/>
      </w:pPr>
      <w:r>
        <w:t>Приложение 1 к Указанию Банка России от 11 августа 2005 года N 1606-У "</w:t>
      </w:r>
      <w:r>
        <w:t>О порядке работы с документами, на основании которых кредитные организации действовали до государственной регистрации изменений, вносимых в учредительные документы, государственной регистрации</w:t>
      </w:r>
    </w:p>
    <w:p w:rsidR="00000000" w:rsidRDefault="008663ED">
      <w:pPr>
        <w:pStyle w:val="right"/>
      </w:pPr>
      <w:r>
        <w:t xml:space="preserve">кредитных организаций, </w:t>
      </w:r>
      <w:r>
        <w:br/>
        <w:t xml:space="preserve">создаваемых путем реорганизации, </w:t>
      </w:r>
      <w:r>
        <w:br/>
        <w:t>а так</w:t>
      </w:r>
      <w:r>
        <w:t xml:space="preserve">же до замены лицензии на </w:t>
      </w:r>
      <w:r>
        <w:br/>
        <w:t xml:space="preserve">осуществление банковских операций" </w:t>
      </w:r>
    </w:p>
    <w:p w:rsidR="00000000" w:rsidRDefault="00866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ED">
      <w:pPr>
        <w:pStyle w:val="HTML"/>
      </w:pPr>
      <w:r>
        <w:t xml:space="preserve">    Лицензия  на осуществление банковских операций утратила силу в</w:t>
      </w:r>
    </w:p>
    <w:p w:rsidR="00000000" w:rsidRDefault="008663ED">
      <w:pPr>
        <w:pStyle w:val="HTML"/>
      </w:pPr>
      <w:r>
        <w:t xml:space="preserve">связи с  </w:t>
      </w:r>
      <w:r>
        <w:rPr>
          <w:vertAlign w:val="superscript"/>
        </w:rPr>
        <w:t>1</w:t>
      </w:r>
      <w:r>
        <w:t xml:space="preserve">  ______________________________________________________</w:t>
      </w:r>
    </w:p>
    <w:p w:rsidR="00000000" w:rsidRDefault="008663ED">
      <w:pPr>
        <w:pStyle w:val="HTML"/>
      </w:pPr>
      <w:r>
        <w:t>(причина замены лицензии)</w:t>
      </w:r>
    </w:p>
    <w:p w:rsidR="00000000" w:rsidRDefault="008663ED">
      <w:pPr>
        <w:pStyle w:val="HTML"/>
      </w:pPr>
      <w:r>
        <w:t>Новая лицензия подписана ________</w:t>
      </w:r>
      <w:r>
        <w:t>_________________________________</w:t>
      </w:r>
    </w:p>
    <w:p w:rsidR="00000000" w:rsidRDefault="008663ED">
      <w:pPr>
        <w:pStyle w:val="HTML"/>
      </w:pPr>
      <w:r>
        <w:t>(дата подписания лицензии)</w:t>
      </w:r>
    </w:p>
    <w:p w:rsidR="00000000" w:rsidRDefault="008663ED">
      <w:pPr>
        <w:pStyle w:val="HTML"/>
      </w:pPr>
    </w:p>
    <w:p w:rsidR="00000000" w:rsidRDefault="008663ED">
      <w:pPr>
        <w:pStyle w:val="HTML"/>
      </w:pPr>
      <w:r>
        <w:t>Наименование должности           Личная подпись   Инициалы Фамилия</w:t>
      </w:r>
    </w:p>
    <w:p w:rsidR="00000000" w:rsidRDefault="008663ED">
      <w:pPr>
        <w:pStyle w:val="HTML"/>
      </w:pPr>
      <w:r>
        <w:t>уполномоченного лица</w:t>
      </w:r>
    </w:p>
    <w:p w:rsidR="00000000" w:rsidRDefault="008663ED">
      <w:pPr>
        <w:pStyle w:val="HTML"/>
      </w:pPr>
      <w:r>
        <w:t>Департамента лицензирования</w:t>
      </w:r>
    </w:p>
    <w:p w:rsidR="00000000" w:rsidRDefault="008663ED">
      <w:pPr>
        <w:pStyle w:val="HTML"/>
      </w:pPr>
      <w:r>
        <w:t>деятельности и финансового</w:t>
      </w:r>
    </w:p>
    <w:p w:rsidR="00000000" w:rsidRDefault="008663ED">
      <w:pPr>
        <w:pStyle w:val="HTML"/>
      </w:pPr>
      <w:r>
        <w:t>оздоровления кредитных</w:t>
      </w:r>
    </w:p>
    <w:p w:rsidR="00000000" w:rsidRDefault="008663ED">
      <w:pPr>
        <w:pStyle w:val="HTML"/>
      </w:pPr>
      <w:r>
        <w:t>организаций Банка России</w:t>
      </w:r>
    </w:p>
    <w:p w:rsidR="00000000" w:rsidRDefault="008663ED">
      <w:pPr>
        <w:pStyle w:val="HTML"/>
      </w:pPr>
      <w:r>
        <w:t>(уп</w:t>
      </w:r>
      <w:r>
        <w:t>олномоченного лица</w:t>
      </w:r>
    </w:p>
    <w:p w:rsidR="00000000" w:rsidRDefault="008663ED">
      <w:pPr>
        <w:pStyle w:val="HTML"/>
      </w:pPr>
      <w:r>
        <w:t>территориального учреждения</w:t>
      </w:r>
    </w:p>
    <w:p w:rsidR="00000000" w:rsidRDefault="008663ED">
      <w:pPr>
        <w:pStyle w:val="HTML"/>
      </w:pPr>
      <w:r>
        <w:t>Банка России)</w:t>
      </w:r>
    </w:p>
    <w:p w:rsidR="00000000" w:rsidRDefault="008663ED">
      <w:pPr>
        <w:pStyle w:val="HTML"/>
      </w:pPr>
    </w:p>
    <w:p w:rsidR="00000000" w:rsidRDefault="008663ED">
      <w:pPr>
        <w:pStyle w:val="HTML"/>
      </w:pPr>
      <w:r>
        <w:t>Дата</w:t>
      </w:r>
    </w:p>
    <w:p w:rsidR="00000000" w:rsidRDefault="00866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ED">
      <w:pPr>
        <w:pStyle w:val="sel"/>
        <w:divId w:val="1151826052"/>
      </w:pPr>
      <w:r>
        <w:t>1 Указывается одна из следующих причин замены лицензии (за исключением лицензии на привлечение во вклады и размещение драгоценных металлов):</w:t>
      </w:r>
    </w:p>
    <w:p w:rsidR="00000000" w:rsidRDefault="008663ED">
      <w:pPr>
        <w:pStyle w:val="just"/>
        <w:divId w:val="1151826052"/>
      </w:pPr>
      <w:r>
        <w:t>расширение деятельности кредитной организации п</w:t>
      </w:r>
      <w:r>
        <w:t>утем получения лицензии, предоставляющей право на осуществление более широкого круга банковских операций, в том числе Генеральной лицензии;</w:t>
      </w:r>
    </w:p>
    <w:p w:rsidR="00000000" w:rsidRDefault="008663ED">
      <w:pPr>
        <w:pStyle w:val="just"/>
        <w:divId w:val="1151826052"/>
      </w:pPr>
      <w:r>
        <w:t>отмена имеющихся в лицензии кредитной организации ограничений на осуществление операций по привлечению во вклады сре</w:t>
      </w:r>
      <w:r>
        <w:t>дств юридических лиц в иностранной валюте и размещению указанных средств от своего имени и за свой счет, а также ограничения на право установления прямых корреспондентских отношений с иностранными банками;</w:t>
      </w:r>
    </w:p>
    <w:p w:rsidR="00000000" w:rsidRDefault="008663ED">
      <w:pPr>
        <w:pStyle w:val="just"/>
        <w:divId w:val="1151826052"/>
      </w:pPr>
      <w:r>
        <w:t>изменение наименования кредитной организации, изме</w:t>
      </w:r>
      <w:r>
        <w:t>нение ее местонахождения (адреса), включая изменение названия населенного пункта, в котором находится кредитная организация;</w:t>
      </w:r>
    </w:p>
    <w:p w:rsidR="00000000" w:rsidRDefault="008663ED">
      <w:pPr>
        <w:pStyle w:val="just"/>
        <w:divId w:val="1151826052"/>
      </w:pPr>
      <w:r>
        <w:t>получение небанковской кредитной организацией статуса банка либо получение банком статуса небанковской кредитной организации;</w:t>
      </w:r>
    </w:p>
    <w:p w:rsidR="00000000" w:rsidRDefault="008663ED">
      <w:pPr>
        <w:pStyle w:val="just"/>
        <w:divId w:val="1151826052"/>
      </w:pPr>
      <w:r>
        <w:lastRenderedPageBreak/>
        <w:t>реорганизация кредитной организации в форме присоединения;</w:t>
      </w:r>
    </w:p>
    <w:p w:rsidR="00000000" w:rsidRDefault="008663ED">
      <w:pPr>
        <w:pStyle w:val="just"/>
        <w:divId w:val="1151826052"/>
      </w:pPr>
      <w:r>
        <w:t>изменение наименований отдельных банковских операций в соответствии с федеральным законом;</w:t>
      </w:r>
    </w:p>
    <w:p w:rsidR="00000000" w:rsidRDefault="008663ED">
      <w:pPr>
        <w:pStyle w:val="just"/>
        <w:divId w:val="1151826052"/>
      </w:pPr>
      <w:r>
        <w:t>изменение вида небанковской кредитной организации.</w:t>
      </w:r>
    </w:p>
    <w:p w:rsidR="00000000" w:rsidRDefault="008663ED">
      <w:pPr>
        <w:pStyle w:val="right"/>
      </w:pPr>
      <w:r>
        <w:t>Источник - Указание Банка России от 11.08.2005 № 1606-У</w:t>
      </w:r>
      <w:r>
        <w:t xml:space="preserve"> (с изменениями и дополнениями на 2014 год)</w:t>
      </w:r>
    </w:p>
    <w:p w:rsidR="00000000" w:rsidRDefault="008663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://порядокправа.рф/obrazecy/zapis_o_zamene_licenzii_kreditnoj_organizacii.htm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ED"/>
    <w:rsid w:val="0086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2D1E5-F14F-42C9-8740-19B80C85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zamene_licenzii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замене лицензии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