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36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целесообразности финансирования инвестиционного проекта</w:t>
      </w:r>
    </w:p>
    <w:p w:rsidR="00000000" w:rsidRDefault="00F22367">
      <w:pPr>
        <w:pStyle w:val="right"/>
      </w:pPr>
      <w:r>
        <w:t xml:space="preserve">Приложение N 2 к Правилам проведения оценки целесообразности финансирования </w:t>
      </w:r>
      <w:r>
        <w:t>инвестиционных проектов за счет средств Фонда национального благосостояния и (или) пенсионных накоплений, находящихся в доверительном управлении государственной управляющей компании, на возвратной основе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HTML"/>
      </w:pPr>
      <w:r>
        <w:t xml:space="preserve">                                ЗАКЛЮЧЕНИЕ</w:t>
      </w:r>
    </w:p>
    <w:p w:rsidR="00000000" w:rsidRDefault="00F22367">
      <w:pPr>
        <w:pStyle w:val="HTML"/>
      </w:pPr>
      <w:r>
        <w:t>о целесо</w:t>
      </w:r>
      <w:r>
        <w:t>образности финансирования инвестиционного проекта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На  основании  результатов проведения оценки  комплексного  обоснования</w:t>
      </w:r>
    </w:p>
    <w:p w:rsidR="00000000" w:rsidRDefault="00F22367">
      <w:pPr>
        <w:pStyle w:val="HTML"/>
      </w:pPr>
      <w:r>
        <w:t>инвестиционного  проекта,  претендующего  на финансирование за счет средств</w:t>
      </w:r>
    </w:p>
    <w:p w:rsidR="00000000" w:rsidRDefault="00F22367">
      <w:pPr>
        <w:pStyle w:val="HTML"/>
      </w:pPr>
      <w:r>
        <w:t>Фонда   национального   благосостояния   и   (или)  пенси</w:t>
      </w:r>
      <w:r>
        <w:t>онных  накоплений,</w:t>
      </w:r>
    </w:p>
    <w:p w:rsidR="00000000" w:rsidRDefault="00F22367">
      <w:pPr>
        <w:pStyle w:val="HTML"/>
      </w:pPr>
      <w:r>
        <w:t>находящихся   в   доверительном   управлении   государственной  управляющей</w:t>
      </w:r>
    </w:p>
    <w:p w:rsidR="00000000" w:rsidRDefault="00F22367">
      <w:pPr>
        <w:pStyle w:val="HTML"/>
      </w:pPr>
      <w:r>
        <w:t xml:space="preserve">компании, на возвратной основе, отмечаем  </w:t>
      </w:r>
      <w:r>
        <w:rPr>
          <w:vertAlign w:val="superscript"/>
        </w:rPr>
        <w:t>1</w:t>
      </w:r>
      <w:r>
        <w:t xml:space="preserve"> .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1. Стратегическое обоснование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Комментарии</w:t>
      </w:r>
    </w:p>
    <w:p w:rsidR="00000000" w:rsidRDefault="00F22367">
      <w:pPr>
        <w:pStyle w:val="left"/>
      </w:pPr>
      <w:r>
        <w:t>Идентификация проекта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Проверка соответствия целей проек</w:t>
      </w:r>
      <w:r>
        <w:t>та стратегии государственного развития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Определение формы государственной поддержки проекта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Выявление "стоп-факторов" проекта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Организационная модель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Проверка наличия необходимой документации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HTML"/>
      </w:pPr>
      <w:r>
        <w:t xml:space="preserve">    </w:t>
      </w:r>
      <w:r>
        <w:t>Заключение: ___________________________________________________________</w:t>
      </w:r>
    </w:p>
    <w:p w:rsidR="00000000" w:rsidRDefault="00F22367">
      <w:pPr>
        <w:pStyle w:val="HTML"/>
      </w:pPr>
      <w:r>
        <w:t>Для   проведения   комплексного   обоснования   по  проекту  необходимо</w:t>
      </w:r>
    </w:p>
    <w:p w:rsidR="00000000" w:rsidRDefault="00F22367">
      <w:pPr>
        <w:pStyle w:val="HTML"/>
      </w:pPr>
      <w:r>
        <w:lastRenderedPageBreak/>
        <w:t>представление дополнительно следующих документов: _________________________</w:t>
      </w:r>
    </w:p>
    <w:p w:rsidR="00000000" w:rsidRDefault="00F2236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2. Коммерческая эффективность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----------------------------------------------------------------------------</w:t>
      </w:r>
    </w:p>
    <w:p w:rsidR="00000000" w:rsidRDefault="00F22367">
      <w:pPr>
        <w:pStyle w:val="HTML"/>
      </w:pPr>
      <w:r>
        <w:t>Показатели                  ¦  Значение  ¦ Комментарии</w:t>
      </w:r>
    </w:p>
    <w:p w:rsidR="00000000" w:rsidRDefault="00F22367">
      <w:pPr>
        <w:pStyle w:val="HTML"/>
      </w:pPr>
      <w:r>
        <w:t>-----------------------------------------------+----</w:t>
      </w:r>
      <w:r>
        <w:t>--------+---------------</w:t>
      </w:r>
    </w:p>
    <w:p w:rsidR="00000000" w:rsidRDefault="00F22367">
      <w:pPr>
        <w:pStyle w:val="HTML"/>
      </w:pPr>
      <w:r>
        <w:t>Проект: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NPV</w:t>
      </w:r>
    </w:p>
    <w:p w:rsidR="00000000" w:rsidRDefault="00F22367">
      <w:pPr>
        <w:pStyle w:val="HTML"/>
      </w:pPr>
      <w:r>
        <w:t>project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IRR</w:t>
      </w:r>
    </w:p>
    <w:p w:rsidR="00000000" w:rsidRDefault="00F22367">
      <w:pPr>
        <w:pStyle w:val="HTML"/>
      </w:pPr>
      <w:r>
        <w:t>project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DPBP</w:t>
      </w:r>
    </w:p>
    <w:p w:rsidR="00000000" w:rsidRDefault="00F22367">
      <w:pPr>
        <w:pStyle w:val="HTML"/>
      </w:pPr>
      <w:r>
        <w:t>project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PI</w:t>
      </w:r>
    </w:p>
    <w:p w:rsidR="00000000" w:rsidRDefault="00F22367">
      <w:pPr>
        <w:pStyle w:val="HTML"/>
      </w:pPr>
      <w:r>
        <w:t>project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Средства Фонда национального благосостояния  и</w:t>
      </w:r>
    </w:p>
    <w:p w:rsidR="00000000" w:rsidRDefault="00F22367">
      <w:pPr>
        <w:pStyle w:val="HTML"/>
      </w:pPr>
      <w:r>
        <w:t>(или) пенсионных накоплений: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инструменты  инвестирования  средств   Фонда</w:t>
      </w:r>
    </w:p>
    <w:p w:rsidR="00000000" w:rsidRDefault="00F22367">
      <w:pPr>
        <w:pStyle w:val="HTML"/>
      </w:pPr>
      <w:r>
        <w:t>национального   благосостояния    и    (или)</w:t>
      </w:r>
    </w:p>
    <w:p w:rsidR="00000000" w:rsidRDefault="00F22367">
      <w:pPr>
        <w:pStyle w:val="HTML"/>
      </w:pPr>
      <w:r>
        <w:t>пенсионных накоплений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общий  объем  средств  Фонда   национального</w:t>
      </w:r>
    </w:p>
    <w:p w:rsidR="00000000" w:rsidRDefault="00F22367">
      <w:pPr>
        <w:pStyle w:val="HTML"/>
      </w:pPr>
      <w:r>
        <w:t>благосостояния    и     (или)     пенсионных</w:t>
      </w:r>
    </w:p>
    <w:p w:rsidR="00000000" w:rsidRDefault="00F22367">
      <w:pPr>
        <w:pStyle w:val="HTML"/>
      </w:pPr>
      <w:r>
        <w:t>накоплений, направленных в проект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доходность   средств   Фонда   национального</w:t>
      </w:r>
    </w:p>
    <w:p w:rsidR="00000000" w:rsidRDefault="00F22367">
      <w:pPr>
        <w:pStyle w:val="HTML"/>
      </w:pPr>
      <w:r>
        <w:t>благосостояния    и     (или)     пенсионных</w:t>
      </w:r>
    </w:p>
    <w:p w:rsidR="00000000" w:rsidRDefault="00F22367">
      <w:pPr>
        <w:pStyle w:val="HTML"/>
      </w:pPr>
      <w:r>
        <w:t>накоплений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срок в</w:t>
      </w:r>
      <w:r>
        <w:t>озврата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отсрочка возврата основного долга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инициатор и участники проекта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NPV</w:t>
      </w:r>
    </w:p>
    <w:p w:rsidR="00000000" w:rsidRDefault="00F22367">
      <w:pPr>
        <w:pStyle w:val="HTML"/>
      </w:pPr>
      <w:r>
        <w:t>equity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IRR</w:t>
      </w:r>
    </w:p>
    <w:p w:rsidR="00000000" w:rsidRDefault="00F22367">
      <w:pPr>
        <w:pStyle w:val="HTML"/>
      </w:pPr>
      <w:r>
        <w:t>epuity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DPBP</w:t>
      </w:r>
    </w:p>
    <w:p w:rsidR="00000000" w:rsidRDefault="00F22367">
      <w:pPr>
        <w:pStyle w:val="HTML"/>
      </w:pPr>
      <w:r>
        <w:t>equity</w:t>
      </w:r>
    </w:p>
    <w:p w:rsidR="00000000" w:rsidRDefault="00F22367">
      <w:pPr>
        <w:pStyle w:val="HTML"/>
      </w:pPr>
      <w:r>
        <w:t>----------------------------------------------------------------------------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Комментарии к финансовой модели: __________________________________</w:t>
      </w:r>
      <w:r>
        <w:t>____</w:t>
      </w:r>
    </w:p>
    <w:p w:rsidR="00000000" w:rsidRDefault="00F22367">
      <w:pPr>
        <w:pStyle w:val="HTML"/>
      </w:pPr>
      <w:r>
        <w:t>Заключение: ___________________________________________________________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3. Кредитная устойчивость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Значение Комментарии</w:t>
      </w:r>
    </w:p>
    <w:p w:rsidR="00000000" w:rsidRDefault="00F22367">
      <w:pPr>
        <w:pStyle w:val="left"/>
      </w:pPr>
      <w:r>
        <w:t>Соотношение заемного и собственного капитала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DSCR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LLCR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HTML"/>
      </w:pPr>
      <w:r>
        <w:t xml:space="preserve">    </w:t>
      </w:r>
      <w:r>
        <w:t>Заключение: ___________________________________________________________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4. Бюджетная эффективность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3"/>
        <w:rPr>
          <w:rFonts w:eastAsia="Times New Roman"/>
        </w:rPr>
      </w:pPr>
      <w:r>
        <w:rPr>
          <w:rFonts w:eastAsia="Times New Roman"/>
        </w:rPr>
        <w:t>Показатели Значение Комментарии</w:t>
      </w:r>
    </w:p>
    <w:p w:rsidR="00000000" w:rsidRDefault="00F22367">
      <w:pPr>
        <w:pStyle w:val="left"/>
      </w:pPr>
      <w:r>
        <w:t>BNPV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BIRR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BDPBP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BPI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BBCR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HTML"/>
      </w:pPr>
      <w:r>
        <w:t xml:space="preserve">    Заключение: ___________________________________________________________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5. Социально-эко</w:t>
      </w:r>
      <w:r>
        <w:t>номическая эффективность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3"/>
        <w:rPr>
          <w:rFonts w:eastAsia="Times New Roman"/>
        </w:rPr>
      </w:pPr>
      <w:r>
        <w:rPr>
          <w:rFonts w:eastAsia="Times New Roman"/>
        </w:rPr>
        <w:t>Показатели Значение Комментарии</w:t>
      </w:r>
    </w:p>
    <w:p w:rsidR="00000000" w:rsidRDefault="00F22367">
      <w:pPr>
        <w:pStyle w:val="left"/>
      </w:pPr>
      <w:r>
        <w:t>ENPV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EIRR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EDPBP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EPI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EBCR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HTML"/>
      </w:pPr>
      <w:r>
        <w:t xml:space="preserve">    Заключение: ___________________________________________________________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6. Анализ рисков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3"/>
        <w:rPr>
          <w:rFonts w:eastAsia="Times New Roman"/>
        </w:rPr>
      </w:pPr>
      <w:r>
        <w:rPr>
          <w:rFonts w:eastAsia="Times New Roman"/>
        </w:rPr>
        <w:t>Риск Уровень риска (высокий/средний/низкий) Комментарии</w:t>
      </w:r>
    </w:p>
    <w:p w:rsidR="00000000" w:rsidRDefault="00F22367">
      <w:pPr>
        <w:pStyle w:val="left"/>
      </w:pPr>
      <w:r>
        <w:t>Рыночный риск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Риск сырьевой базы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Контрактные риски на инвестиционной фазе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Риск недофинансирования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Акционерный риск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Технологические и инфраструктурные риски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Риски государственного регулирования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Административные риски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Риски команды проекта и риски персонала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left"/>
      </w:pPr>
      <w:r>
        <w:t>Экологические, социальные и репутационные риски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HTML"/>
      </w:pPr>
      <w:r>
        <w:t xml:space="preserve">    Заключение: ___________________________________________________________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Итоговое заключение: ______</w:t>
      </w:r>
      <w:r>
        <w:t>____________________________________________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Рекомендации  по  повышению эффективности инвестиционного проекта (если</w:t>
      </w:r>
    </w:p>
    <w:p w:rsidR="00000000" w:rsidRDefault="00F22367">
      <w:pPr>
        <w:pStyle w:val="HTML"/>
      </w:pPr>
      <w:r>
        <w:t>имеются)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Министр экономического развития                  Министр финансов</w:t>
      </w:r>
    </w:p>
    <w:p w:rsidR="00000000" w:rsidRDefault="00F22367">
      <w:pPr>
        <w:pStyle w:val="HTML"/>
      </w:pPr>
      <w:r>
        <w:t>Российской Федерации                      Российской Федерации</w:t>
      </w:r>
    </w:p>
    <w:p w:rsidR="00000000" w:rsidRDefault="00F22367">
      <w:pPr>
        <w:pStyle w:val="HTML"/>
      </w:pPr>
    </w:p>
    <w:p w:rsidR="00000000" w:rsidRDefault="00F22367">
      <w:pPr>
        <w:pStyle w:val="HTML"/>
      </w:pPr>
      <w:r>
        <w:t>___________________________________    ____________________________________</w:t>
      </w:r>
    </w:p>
    <w:p w:rsidR="00000000" w:rsidRDefault="00F22367">
      <w:pPr>
        <w:pStyle w:val="HTML"/>
      </w:pPr>
      <w:r>
        <w:t>(подпись, фамилия, имя, отчество)      (подпись, фамилия, имя, отчество)</w:t>
      </w:r>
    </w:p>
    <w:p w:rsidR="00000000" w:rsidRDefault="00F2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7">
      <w:pPr>
        <w:pStyle w:val="sel"/>
        <w:divId w:val="1795707786"/>
      </w:pPr>
      <w:r>
        <w:t>1 Способ расчета показателей приведен в методических указаниях по подготовке стратегического и комплексн</w:t>
      </w:r>
      <w:r>
        <w:t>ого обоснований инвестиционного проекта, а также по оценке инвестиционных проектов, претендующих на финансирование за счет средств Фонда национального благосостояния и (или) пенсионных накоплений, находящихся в доверительном управлении государственной упра</w:t>
      </w:r>
      <w:r>
        <w:t>вляющей компании, на возвратной основе.</w:t>
      </w:r>
    </w:p>
    <w:p w:rsidR="00000000" w:rsidRDefault="00F22367">
      <w:pPr>
        <w:pStyle w:val="right"/>
      </w:pPr>
      <w:r>
        <w:t>Источник - Постановление Правительства РФ от 05.11.2013 № 991</w:t>
      </w:r>
    </w:p>
    <w:p w:rsidR="00000000" w:rsidRDefault="00F22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https://порядокправа.рф/obrazecy/zaklyuchenie_o_celesoobraznosti_finansirovaniya_investicionnogo_proekta.htm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67"/>
    <w:rsid w:val="00F2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95F4E-C06F-45CD-A305-1703876C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70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celesoobraznosti_finansirovaniya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целесообразности финансирования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2022-08-25T15:58:00Z</dcterms:created>
  <dcterms:modified xsi:type="dcterms:W3CDTF">2022-08-25T15:58:00Z</dcterms:modified>
</cp:coreProperties>
</file>