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02C">
      <w:pPr>
        <w:pStyle w:val="1"/>
        <w:rPr>
          <w:rFonts w:eastAsia="Times New Roman"/>
        </w:rPr>
      </w:pPr>
      <w:r>
        <w:rPr>
          <w:rFonts w:eastAsia="Times New Roman"/>
        </w:rPr>
        <w:t>Вознаграждение управляющего по договору доверительного управления ценными бумагами и средствами инвестирования в ценные бумаги (приложение к договору доверительного управления паевым инвестиционным фондом)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HTML"/>
      </w:pPr>
      <w:r>
        <w:t xml:space="preserve">                                       </w:t>
      </w:r>
      <w:r>
        <w:t>Приложение N 4</w:t>
      </w:r>
    </w:p>
    <w:p w:rsidR="00000000" w:rsidRDefault="00DA602C">
      <w:pPr>
        <w:pStyle w:val="HTML"/>
      </w:pPr>
      <w:r>
        <w:t>к Договору доверительного управления</w:t>
      </w:r>
    </w:p>
    <w:p w:rsidR="00000000" w:rsidRDefault="00DA602C">
      <w:pPr>
        <w:pStyle w:val="HTML"/>
      </w:pPr>
      <w:r>
        <w:t>паевым инвестиционным фондом</w:t>
      </w:r>
    </w:p>
    <w:p w:rsidR="00000000" w:rsidRDefault="00DA602C">
      <w:pPr>
        <w:pStyle w:val="HTML"/>
      </w:pPr>
      <w:r>
        <w:t>N ________ от "___"________ ___ г.</w:t>
      </w:r>
    </w:p>
    <w:p w:rsidR="00000000" w:rsidRDefault="00DA602C">
      <w:pPr>
        <w:pStyle w:val="HTML"/>
      </w:pPr>
    </w:p>
    <w:p w:rsidR="00000000" w:rsidRDefault="00DA602C">
      <w:pPr>
        <w:pStyle w:val="HTML"/>
      </w:pPr>
      <w:r>
        <w:t>Вознаграждение Управляющего</w:t>
      </w:r>
    </w:p>
    <w:p w:rsidR="00000000" w:rsidRDefault="00DA602C">
      <w:pPr>
        <w:pStyle w:val="HTML"/>
      </w:pPr>
    </w:p>
    <w:p w:rsidR="00000000" w:rsidRDefault="00DA602C">
      <w:pPr>
        <w:pStyle w:val="HTML"/>
      </w:pPr>
      <w:r>
        <w:t>г. __________                                          "___"________ ___ г.</w:t>
      </w:r>
    </w:p>
    <w:p w:rsidR="00000000" w:rsidRDefault="00DA602C">
      <w:pPr>
        <w:pStyle w:val="HTML"/>
      </w:pPr>
    </w:p>
    <w:p w:rsidR="00000000" w:rsidRDefault="00DA602C">
      <w:pPr>
        <w:pStyle w:val="HTML"/>
      </w:pPr>
      <w:r>
        <w:t xml:space="preserve">Открытое  (закрытое) акционерное </w:t>
      </w:r>
      <w:r>
        <w:t>общество (или: Общество с ограниченной</w:t>
      </w:r>
    </w:p>
    <w:p w:rsidR="00000000" w:rsidRDefault="00DA602C">
      <w:pPr>
        <w:pStyle w:val="HTML"/>
      </w:pPr>
      <w:r>
        <w:t>(дополнительной) ответственностью) _______________________________________,</w:t>
      </w:r>
    </w:p>
    <w:p w:rsidR="00000000" w:rsidRDefault="00DA602C">
      <w:pPr>
        <w:pStyle w:val="HTML"/>
      </w:pPr>
      <w:r>
        <w:t>(наименование)</w:t>
      </w:r>
    </w:p>
    <w:p w:rsidR="00000000" w:rsidRDefault="00DA602C">
      <w:pPr>
        <w:pStyle w:val="HTML"/>
      </w:pPr>
      <w:r>
        <w:t>именуемое   в   дальнейшем   "Управляющий"   (лицензия   на   осуществление</w:t>
      </w:r>
    </w:p>
    <w:p w:rsidR="00000000" w:rsidRDefault="00DA602C">
      <w:pPr>
        <w:pStyle w:val="HTML"/>
      </w:pPr>
      <w:r>
        <w:t>деятельности  по  управлению  паевым  инвестиционн</w:t>
      </w:r>
      <w:r>
        <w:t>ым  фондом  N  __________</w:t>
      </w:r>
    </w:p>
    <w:p w:rsidR="00000000" w:rsidRDefault="00DA602C">
      <w:pPr>
        <w:pStyle w:val="HTML"/>
      </w:pPr>
      <w:r>
        <w:t>от "___"________ ___ г., выдана _________________________________________),</w:t>
      </w:r>
    </w:p>
    <w:p w:rsidR="00000000" w:rsidRDefault="00DA602C">
      <w:pPr>
        <w:pStyle w:val="HTML"/>
      </w:pPr>
      <w:r>
        <w:t>в лице _________________________________________, действующего на основании</w:t>
      </w:r>
    </w:p>
    <w:p w:rsidR="00000000" w:rsidRDefault="00DA602C">
      <w:pPr>
        <w:pStyle w:val="HTML"/>
      </w:pPr>
      <w:r>
        <w:t>(наименование или Ф.И.О.)</w:t>
      </w:r>
    </w:p>
    <w:p w:rsidR="00000000" w:rsidRDefault="00DA602C">
      <w:pPr>
        <w:pStyle w:val="HTML"/>
      </w:pPr>
      <w:r>
        <w:t>Устава, с одной стороны, и _________________________</w:t>
      </w:r>
      <w:r>
        <w:t>______________________,</w:t>
      </w:r>
    </w:p>
    <w:p w:rsidR="00000000" w:rsidRDefault="00DA602C">
      <w:pPr>
        <w:pStyle w:val="HTML"/>
      </w:pPr>
      <w:r>
        <w:t>(должность, Ф.И.О.)</w:t>
      </w:r>
    </w:p>
    <w:p w:rsidR="00000000" w:rsidRDefault="00DA602C">
      <w:pPr>
        <w:pStyle w:val="HTML"/>
      </w:pPr>
      <w:r>
        <w:t>именуем__  в дальнейшем "Учредитель", с другой стороны, совместно именуемые</w:t>
      </w:r>
    </w:p>
    <w:p w:rsidR="00000000" w:rsidRDefault="00DA602C">
      <w:pPr>
        <w:pStyle w:val="HTML"/>
      </w:pPr>
      <w:r>
        <w:t>"Стороны", настоящим установили нижеследующее: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just"/>
      </w:pPr>
      <w:r>
        <w:t>1. Вознаграждение Управляющего.</w:t>
      </w:r>
    </w:p>
    <w:p w:rsidR="00000000" w:rsidRDefault="00DA602C">
      <w:pPr>
        <w:pStyle w:val="just"/>
      </w:pPr>
      <w:r>
        <w:t>1.1. Вознаграждение Управляющего состоит из постоянной ч</w:t>
      </w:r>
      <w:r>
        <w:t>асти, которая зависит от Оценочной стоимости объектов управления, переданных Учредителем в управление Управляющему, и переменной части, которая зависит от прироста Оценочной стоимости объектов управления.</w:t>
      </w:r>
    </w:p>
    <w:p w:rsidR="00000000" w:rsidRDefault="00DA602C">
      <w:pPr>
        <w:pStyle w:val="just"/>
      </w:pPr>
      <w:r>
        <w:t>1.1.1. Оценочная стоимость объектов управления на м</w:t>
      </w:r>
      <w:r>
        <w:t>омент подписания акта приема-передачи объектов управления рассчитывается исходя из средневзвешенных цен акций и облигаций, сложившихся в ходе торговой сессии на Фондовой бирже ММВБ (режим основных торгов) на последний торговый день, предшествующий дате под</w:t>
      </w:r>
      <w:r>
        <w:t>писания акта. В случае если по каким-либо ценным бумагам, передаваемым в управление, в этот день не было заключено ни одной сделки, Оценочная стоимость рассчитывается исходя из их средневзвешенных цен, сложившихся в ходе торговой сессии в ОАО "РТС" на посл</w:t>
      </w:r>
      <w:r>
        <w:t xml:space="preserve">едний торговый день, предшествующий дате подписания акта. Стоимость производных ценных бумаг определяется исходя из расчетных цен, определенных по методике организатора </w:t>
      </w:r>
      <w:r>
        <w:lastRenderedPageBreak/>
        <w:t xml:space="preserve">торговли. Кроме того, Оценочная стоимость включает стоимость векселей, рассчитанную на </w:t>
      </w:r>
      <w:r>
        <w:t>соответствующую дату в соответствии со статьей 328 Налогового кодекса РФ, и свободный остаток денежных средств.</w:t>
      </w:r>
    </w:p>
    <w:p w:rsidR="00000000" w:rsidRDefault="00DA602C">
      <w:pPr>
        <w:pStyle w:val="just"/>
      </w:pPr>
      <w:r>
        <w:t>В случае приобретения Управляющим акций и/или облигаций по цене размещения при публичном размещении на торгах фондовых бирж и/или иных организат</w:t>
      </w:r>
      <w:r>
        <w:t>оров торговли на рынке ценных бумаг такая цена размещения акций и/или облигаций учитывается при расчете Оценочной стоимости до момента появления средневзвешенных цен таких акций и/или облигаций, сложившихся в ходе торговых сессий бирж и/или иных организато</w:t>
      </w:r>
      <w:r>
        <w:t>ров торговли на рынке ценных бумаг.</w:t>
      </w:r>
    </w:p>
    <w:p w:rsidR="00000000" w:rsidRDefault="00DA602C">
      <w:pPr>
        <w:pStyle w:val="just"/>
      </w:pPr>
      <w:r>
        <w:t>1.1.2. Оценочная стоимость на конец отчетного периода рассчитывается аналогично пп. 1.1.1 настоящего Приложения.</w:t>
      </w:r>
    </w:p>
    <w:p w:rsidR="00000000" w:rsidRDefault="00DA602C">
      <w:pPr>
        <w:pStyle w:val="just"/>
      </w:pPr>
      <w:r>
        <w:t>1.2. Вознаграждение рассчитывается на основе Отчета об инвестиционных вложениях.</w:t>
      </w:r>
    </w:p>
    <w:p w:rsidR="00000000" w:rsidRDefault="00DA602C">
      <w:pPr>
        <w:pStyle w:val="just"/>
      </w:pPr>
      <w:r>
        <w:t>Вознаграждение и исходные данные для его расчета указываются в Справке-расчете вознаграждения Управляющего.</w:t>
      </w:r>
    </w:p>
    <w:p w:rsidR="00000000" w:rsidRDefault="00DA602C">
      <w:pPr>
        <w:pStyle w:val="just"/>
      </w:pPr>
      <w:r>
        <w:t xml:space="preserve">1.3. Вознаграждение выплачивается в денежной форме путем удержания </w:t>
      </w:r>
      <w:r>
        <w:t>Управляющим суммы вознаграждения из денежных средств Учредителя.</w:t>
      </w:r>
    </w:p>
    <w:p w:rsidR="00000000" w:rsidRDefault="00DA602C">
      <w:pPr>
        <w:pStyle w:val="just"/>
      </w:pPr>
      <w:r>
        <w:t>1.3.1. В случаях если вознаграждение удерживается Управляющим, то сумма вознаграждения считается отозванной из управления, при этом заключения каких-либо дополнительных соглашений не требуетс</w:t>
      </w:r>
      <w:r>
        <w:t>я.</w:t>
      </w:r>
    </w:p>
    <w:p w:rsidR="00000000" w:rsidRDefault="00DA602C">
      <w:pPr>
        <w:pStyle w:val="just"/>
      </w:pPr>
      <w:r>
        <w:t>1.4. Вознаграждение рассчитывается и уплачивается Управляющему ежемесячно. Начисленное вознаграждение удерживается Управляющим не ранее трех рабочих дней после направления Учредителю управления Справки-расчета вознаграждения Управляющего.</w:t>
      </w:r>
    </w:p>
    <w:p w:rsidR="00000000" w:rsidRDefault="00DA602C">
      <w:pPr>
        <w:pStyle w:val="just"/>
      </w:pPr>
      <w:r>
        <w:t>1.5. Расчет ра</w:t>
      </w:r>
      <w:r>
        <w:t>змера постоянной части вознаграждения Управляющего производится следующим образом: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just"/>
      </w:pPr>
      <w:r>
        <w:t>1.5.1. Вознаграждение Управляющего (постоянная часть) = ФчВ x Оценочная стоимость (среднее за период) x Т / 365 (366),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just"/>
      </w:pPr>
      <w:r>
        <w:t>где ФчВ - фиксированная часть вознаграждения в проце</w:t>
      </w:r>
      <w:r>
        <w:t>нтах;</w:t>
      </w:r>
    </w:p>
    <w:p w:rsidR="00000000" w:rsidRDefault="00DA602C">
      <w:pPr>
        <w:pStyle w:val="just"/>
      </w:pPr>
      <w:r>
        <w:t>Оценочная стоимость (среднее за период) - средняя Оценочная стоимость объектов управления за отчетный период;</w:t>
      </w:r>
    </w:p>
    <w:p w:rsidR="00000000" w:rsidRDefault="00DA602C">
      <w:pPr>
        <w:pStyle w:val="just"/>
      </w:pPr>
      <w:r>
        <w:t>Т - длительность отчетного периода в календарных днях.</w:t>
      </w:r>
    </w:p>
    <w:p w:rsidR="00000000" w:rsidRDefault="00DA602C">
      <w:pPr>
        <w:pStyle w:val="just"/>
      </w:pPr>
      <w:r>
        <w:t>1.6. Расчет размера переменной части вознаграждения Управляющего производится следующ</w:t>
      </w:r>
      <w:r>
        <w:t>им образом: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just"/>
      </w:pPr>
      <w:r>
        <w:t>Переменная часть вознаграждения = ПчВ x (Оценочная стоимость (конца периода) - Оценочная стоимость (начала периода)),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just"/>
      </w:pPr>
      <w:r>
        <w:t>где ПчВ - переменная часть вознаграждения в процентах;</w:t>
      </w:r>
    </w:p>
    <w:p w:rsidR="00000000" w:rsidRDefault="00DA602C">
      <w:pPr>
        <w:pStyle w:val="just"/>
      </w:pPr>
      <w:r>
        <w:t xml:space="preserve">Оценочная стоимость (начала периода) - Оценочная стоимость из Отчета </w:t>
      </w:r>
      <w:r>
        <w:t>об инвестиционных вложениях на начало отчетного периода;</w:t>
      </w:r>
    </w:p>
    <w:p w:rsidR="00000000" w:rsidRDefault="00DA602C">
      <w:pPr>
        <w:pStyle w:val="just"/>
      </w:pPr>
      <w:r>
        <w:t>Оценочная стоимость (конца периода) - Оценочная стоимость на конец отчетного периода. Рассчитывается с учетом приходящихся на долю каждого Учредителя прироста возвращенной ему части инвестиций, а так</w:t>
      </w:r>
      <w:r>
        <w:t>же прироста поступивших от него новых инвестиций.</w:t>
      </w:r>
    </w:p>
    <w:p w:rsidR="00000000" w:rsidRDefault="00DA602C">
      <w:pPr>
        <w:pStyle w:val="just"/>
      </w:pPr>
      <w:r>
        <w:t>В случае если прирост Оценочной стоимости не положительная величина, то переменная часть вознаграждения Управляющего не рассчитывается.</w:t>
      </w:r>
    </w:p>
    <w:p w:rsidR="00000000" w:rsidRDefault="00DA602C">
      <w:pPr>
        <w:pStyle w:val="just"/>
      </w:pPr>
      <w:r>
        <w:t>1.7. Вознаграждение Управляющего, определяемое в порядке п. п. 1.5 и 1</w:t>
      </w:r>
      <w:r>
        <w:t>.6, включает в себя сумму НДС.</w:t>
      </w:r>
    </w:p>
    <w:p w:rsidR="00000000" w:rsidRDefault="00DA602C">
      <w:pPr>
        <w:pStyle w:val="just"/>
      </w:pPr>
      <w:r>
        <w:t>2. Расходы Управляющего.</w:t>
      </w:r>
    </w:p>
    <w:p w:rsidR="00000000" w:rsidRDefault="00DA602C">
      <w:pPr>
        <w:pStyle w:val="just"/>
      </w:pPr>
      <w:r>
        <w:t>2.1. Расходы по операциям с ценными бумагами, совершаемым Управляющим при исполнении Договора, а также иные расходы, связанные с осуществлением Управляющим доверительного управления по Договору, в том</w:t>
      </w:r>
      <w:r>
        <w:t xml:space="preserve"> числе расходы по предоставлению информации, согласно законодательству и Договору, возмещаются Управляющим за счет объектов управления Учредителя, переданных в доверительное управление, путем удержания соответствующей суммы со счета доверительного управлен</w:t>
      </w:r>
      <w:r>
        <w:t>ия.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HTML"/>
      </w:pPr>
      <w:r>
        <w:t>Подписи Сторон:</w:t>
      </w:r>
    </w:p>
    <w:p w:rsidR="00000000" w:rsidRDefault="00DA602C">
      <w:pPr>
        <w:pStyle w:val="HTML"/>
      </w:pPr>
    </w:p>
    <w:p w:rsidR="00000000" w:rsidRDefault="00DA602C">
      <w:pPr>
        <w:pStyle w:val="HTML"/>
      </w:pPr>
      <w:r>
        <w:t>Управляющий                            Учредитель управления</w:t>
      </w:r>
    </w:p>
    <w:p w:rsidR="00000000" w:rsidRDefault="00DA602C">
      <w:pPr>
        <w:pStyle w:val="HTML"/>
      </w:pPr>
      <w:r>
        <w:t>_______________________ /         /    ________________________ /         /</w:t>
      </w:r>
    </w:p>
    <w:p w:rsidR="00000000" w:rsidRDefault="00DA602C">
      <w:pPr>
        <w:pStyle w:val="HTML"/>
      </w:pPr>
    </w:p>
    <w:p w:rsidR="00000000" w:rsidRDefault="00DA602C">
      <w:pPr>
        <w:pStyle w:val="HTML"/>
      </w:pPr>
      <w:r>
        <w:t>М.П.                                    М.П.</w:t>
      </w:r>
    </w:p>
    <w:p w:rsidR="00000000" w:rsidRDefault="00DA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2C">
      <w:pPr>
        <w:pStyle w:val="right"/>
      </w:pPr>
      <w:r>
        <w:t>Источник - Кабанов О.М.</w:t>
      </w:r>
    </w:p>
    <w:p w:rsidR="00000000" w:rsidRDefault="00DA6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https://порядокправа.рф/obrazecy/voznagrazhdenie_upravlyayushhego_po_dogovoru_doveritelnogo_upravleniya_cennymi_bumagami_i_sredstvami_inve.htm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2C"/>
    <w:rsid w:val="00DA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30EBE-3685-48B4-B1F1-47458315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nagrazhdenie_upravlyayushhego_po_dogovoru_doveritelnogo_upravleniya_cennymi_bumagami_i_sredstvami_in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5237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Вознаграждение управляющего по договору доверительного управления ценными бумагами и средствами инвестирования в ценные бумаги (приложение к договору доверительного управления паевым инвестиционным фондом)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2022-08-25T13:27:00Z</dcterms:created>
  <dcterms:modified xsi:type="dcterms:W3CDTF">2022-08-25T13:27:00Z</dcterms:modified>
</cp:coreProperties>
</file>