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D92">
      <w:pPr>
        <w:pStyle w:val="1"/>
        <w:rPr>
          <w:rFonts w:eastAsia="Times New Roman"/>
        </w:rPr>
      </w:pPr>
      <w:r>
        <w:rPr>
          <w:rFonts w:eastAsia="Times New Roman"/>
        </w:rPr>
        <w:t>Ведомость объемов излишнего или недостающего грунта, подлежащего учету при составлении баланса земляных работ в целом по строительной площадке</w:t>
      </w:r>
    </w:p>
    <w:p w:rsidR="00000000" w:rsidRDefault="00B71D92">
      <w:pPr>
        <w:pStyle w:val="right"/>
      </w:pPr>
      <w:r>
        <w:t>Приложение 4 к Методическим рекомендациям по формированию и использованию 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B71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D92">
      <w:pPr>
        <w:pStyle w:val="3"/>
        <w:rPr>
          <w:rFonts w:eastAsia="Times New Roman"/>
        </w:rPr>
      </w:pPr>
      <w:r>
        <w:rPr>
          <w:rFonts w:eastAsia="Times New Roman"/>
        </w:rPr>
        <w:t>ВЕДОМОСТЬ ОБЪЕМОВ ИЗЛИШНЕГО ИЛИ НЕДОСТАЮЩЕГО ГРУНТА, ПОДЛЕЖАЩЕГО УЧЕ</w:t>
      </w:r>
      <w:r>
        <w:rPr>
          <w:rFonts w:eastAsia="Times New Roman"/>
        </w:rPr>
        <w:t>ТУ ПРИ СОСТАВЛЕНИИ БАЛАНСА ЗЕМЛЯНЫХ РАБОТ В ЦЕЛОМ ПО СТРОИТЕЛЬНОЙ ПЛОЩАДКЕ</w:t>
      </w:r>
    </w:p>
    <w:p w:rsidR="00000000" w:rsidRDefault="00B71D92">
      <w:pPr>
        <w:pStyle w:val="HTML"/>
      </w:pPr>
      <w:r>
        <w:t xml:space="preserve">                       Измеритель - 1 м3 на единицу показателя по УПБС</w:t>
      </w:r>
    </w:p>
    <w:p w:rsidR="00000000" w:rsidRDefault="00B71D92">
      <w:pPr>
        <w:pStyle w:val="HTML"/>
      </w:pPr>
      <w:r>
        <w:t>----------------------------------------------------------------------</w:t>
      </w:r>
    </w:p>
    <w:p w:rsidR="00000000" w:rsidRDefault="00B71D92">
      <w:pPr>
        <w:pStyle w:val="HTML"/>
      </w:pPr>
      <w:r>
        <w:t>¦         ¦             Территориальные</w:t>
      </w:r>
      <w:r>
        <w:t xml:space="preserve"> районы (зоны)                ¦</w:t>
      </w:r>
    </w:p>
    <w:p w:rsidR="00000000" w:rsidRDefault="00B71D92">
      <w:pPr>
        <w:pStyle w:val="HTML"/>
      </w:pPr>
      <w:r>
        <w:t>¦         +----------------------------------------------------------+</w:t>
      </w:r>
    </w:p>
    <w:p w:rsidR="00000000" w:rsidRDefault="00B71D92">
      <w:pPr>
        <w:pStyle w:val="HTML"/>
      </w:pPr>
      <w:r>
        <w:t>¦         ¦           1           ¦          2            ¦    3     ¦</w:t>
      </w:r>
    </w:p>
    <w:p w:rsidR="00000000" w:rsidRDefault="00B71D92">
      <w:pPr>
        <w:pStyle w:val="HTML"/>
      </w:pPr>
      <w:r>
        <w:t>¦         +-----------------------+-----------------------+----------+</w:t>
      </w:r>
    </w:p>
    <w:p w:rsidR="00000000" w:rsidRDefault="00B71D92">
      <w:pPr>
        <w:pStyle w:val="HTML"/>
      </w:pPr>
      <w:r>
        <w:t>¦         ¦</w:t>
      </w:r>
      <w:r>
        <w:t xml:space="preserve">                 Объем грунта  </w:t>
      </w:r>
      <w:r>
        <w:rPr>
          <w:vertAlign w:val="superscript"/>
        </w:rPr>
        <w:t>1</w:t>
      </w:r>
      <w:r>
        <w:t xml:space="preserve"> , м3                     ¦</w:t>
      </w:r>
    </w:p>
    <w:p w:rsidR="00000000" w:rsidRDefault="00B71D92">
      <w:pPr>
        <w:pStyle w:val="HTML"/>
      </w:pPr>
      <w:r>
        <w:t>¦         +----------------------------------------------------------+</w:t>
      </w:r>
    </w:p>
    <w:p w:rsidR="00000000" w:rsidRDefault="00B71D92">
      <w:pPr>
        <w:pStyle w:val="HTML"/>
      </w:pPr>
      <w:r>
        <w:t>¦         ¦излишнего ¦недостающего¦излишнего ¦недостающего¦          ¦</w:t>
      </w:r>
    </w:p>
    <w:p w:rsidR="00000000" w:rsidRDefault="00B71D92">
      <w:pPr>
        <w:pStyle w:val="HTML"/>
      </w:pPr>
      <w:r>
        <w:t>+---------+----------+------------+----------+--------</w:t>
      </w:r>
      <w:r>
        <w:t>----+----------+</w:t>
      </w:r>
    </w:p>
    <w:p w:rsidR="00000000" w:rsidRDefault="00B71D92">
      <w:pPr>
        <w:pStyle w:val="HTML"/>
      </w:pPr>
      <w:r>
        <w:t>¦    1    ¦    2     ¦     3      ¦    4     ¦     5      ¦    6     ¦</w:t>
      </w:r>
    </w:p>
    <w:p w:rsidR="00000000" w:rsidRDefault="00B71D92">
      <w:pPr>
        <w:pStyle w:val="HTML"/>
      </w:pPr>
      <w:r>
        <w:t>+---------+----------+------------+----------+------------+----------+</w:t>
      </w:r>
    </w:p>
    <w:p w:rsidR="00000000" w:rsidRDefault="00B71D92">
      <w:pPr>
        <w:pStyle w:val="HTML"/>
      </w:pPr>
      <w:r>
        <w:t>¦         ¦          ¦            ¦          ¦            ¦          ¦</w:t>
      </w:r>
    </w:p>
    <w:p w:rsidR="00000000" w:rsidRDefault="00B71D92">
      <w:pPr>
        <w:pStyle w:val="HTML"/>
      </w:pPr>
      <w:r>
        <w:t>----------+----------+----</w:t>
      </w:r>
      <w:r>
        <w:t>--------+----------+------------+-----------</w:t>
      </w:r>
    </w:p>
    <w:p w:rsidR="00000000" w:rsidRDefault="00B71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D92">
      <w:pPr>
        <w:pStyle w:val="sel"/>
        <w:divId w:val="1328747578"/>
      </w:pPr>
      <w:r>
        <w:t>1 Растительный грунт в объем излишнего грунта не включается. Он должен учитываться при составлении сметной документации на благоустройство и озеленение промплощадок (см. п. 2.12.1 настоящих Методических рекомен</w:t>
      </w:r>
      <w:r>
        <w:t>даций).</w:t>
      </w:r>
    </w:p>
    <w:p w:rsidR="00000000" w:rsidRDefault="00B71D92">
      <w:pPr>
        <w:pStyle w:val="right"/>
      </w:pPr>
      <w:r>
        <w:t>Источник - Письмо Госстроя России от 29.12.1993 № 12-347</w:t>
      </w:r>
    </w:p>
    <w:p w:rsidR="00000000" w:rsidRDefault="00B71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https://порядокправа.рф/obrazecy/vedomost_obemov_izlishnego_ili_nedostayushhego_grunta_podlezhashhego_uchetu_pri_sostavlenii_balansa_zemlya.htm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92"/>
    <w:rsid w:val="00B7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7710D-661E-4776-A4BF-125986E2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4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bemov_izlishnego_ili_nedostayushhego_grunta_podlezhashhego_uchetu_pri_sostavlenii_balansa_zem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объемов излишнего или недостающего грунта, подлежащего учету при составлении баланса земляных работ в целом по строительной площадке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2022-08-25T12:27:00Z</dcterms:created>
  <dcterms:modified xsi:type="dcterms:W3CDTF">2022-08-25T12:27:00Z</dcterms:modified>
</cp:coreProperties>
</file>