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EB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необходимости устранения в тридцатидневный срок выявленных нарушений в </w:t>
      </w:r>
      <w:r>
        <w:rPr>
          <w:rFonts w:eastAsia="Times New Roman"/>
        </w:rPr>
        <w:t>комплекте документов, представленном для получения лицензии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BF1EB3">
      <w:pPr>
        <w:pStyle w:val="right"/>
      </w:pPr>
      <w:r>
        <w:t xml:space="preserve">Приложение N </w:t>
      </w:r>
      <w:r>
        <w:t xml:space="preserve">17 к Приказу Роскомнадзора от 03.06.2013 N 591 </w:t>
      </w:r>
    </w:p>
    <w:p w:rsidR="00000000" w:rsidRDefault="00BF1EB3">
      <w:pPr>
        <w:pStyle w:val="HTML"/>
      </w:pPr>
      <w:r>
        <w:t xml:space="preserve">                                           ________________________________</w:t>
      </w:r>
    </w:p>
    <w:p w:rsidR="00000000" w:rsidRDefault="00BF1EB3">
      <w:pPr>
        <w:pStyle w:val="HTML"/>
      </w:pPr>
      <w:r>
        <w:t>(Наименование заявителя)</w:t>
      </w:r>
    </w:p>
    <w:p w:rsidR="00000000" w:rsidRDefault="00BF1EB3">
      <w:pPr>
        <w:pStyle w:val="HTML"/>
      </w:pPr>
      <w:r>
        <w:t>________________________________</w:t>
      </w:r>
    </w:p>
    <w:p w:rsidR="00000000" w:rsidRDefault="00BF1EB3">
      <w:pPr>
        <w:pStyle w:val="HTML"/>
      </w:pPr>
      <w:r>
        <w:t>(Адрес заявителя)</w:t>
      </w:r>
    </w:p>
    <w:p w:rsidR="00000000" w:rsidRDefault="00BF1EB3">
      <w:pPr>
        <w:pStyle w:val="HTML"/>
      </w:pPr>
    </w:p>
    <w:p w:rsidR="00000000" w:rsidRDefault="00BF1EB3">
      <w:pPr>
        <w:pStyle w:val="HTML"/>
      </w:pPr>
      <w:r>
        <w:t>Управление   разрешительной   работы   в  сфере  массов</w:t>
      </w:r>
      <w:r>
        <w:t>ых  коммуникаций</w:t>
      </w:r>
    </w:p>
    <w:p w:rsidR="00000000" w:rsidRDefault="00BF1EB3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BF1EB3">
      <w:pPr>
        <w:pStyle w:val="HTML"/>
      </w:pPr>
      <w:r>
        <w:t>массовых   коммуникаций  (Роскомнадзор)  в  соответствии  с  ч.  8  ст.  13</w:t>
      </w:r>
    </w:p>
    <w:p w:rsidR="00000000" w:rsidRDefault="00BF1EB3">
      <w:pPr>
        <w:pStyle w:val="HTML"/>
      </w:pPr>
      <w:r>
        <w:t>Федерального  закона  от  4  мая 2011 г. N 99-ФЗ уведомляет о необходимости</w:t>
      </w:r>
    </w:p>
    <w:p w:rsidR="00000000" w:rsidRDefault="00BF1EB3">
      <w:pPr>
        <w:pStyle w:val="HTML"/>
      </w:pPr>
      <w:r>
        <w:t xml:space="preserve">устранения </w:t>
      </w:r>
      <w:r>
        <w:t xml:space="preserve">  в   тридцатидневный  срок  выявленных  нарушений  в  комплекте</w:t>
      </w:r>
    </w:p>
    <w:p w:rsidR="00000000" w:rsidRDefault="00BF1EB3">
      <w:pPr>
        <w:pStyle w:val="HTML"/>
      </w:pPr>
      <w:r>
        <w:t>документов,   представленном   для   получения  лицензии  на  осуществление</w:t>
      </w:r>
    </w:p>
    <w:p w:rsidR="00000000" w:rsidRDefault="00BF1EB3">
      <w:pPr>
        <w:pStyle w:val="HTML"/>
      </w:pPr>
      <w:r>
        <w:t>деятельности  по  изготовлению  экземпляров  аудиовизуальных  произведений,</w:t>
      </w:r>
    </w:p>
    <w:p w:rsidR="00000000" w:rsidRDefault="00BF1EB3">
      <w:pPr>
        <w:pStyle w:val="HTML"/>
      </w:pPr>
      <w:r>
        <w:t>программ  для  электронных  вычислитель</w:t>
      </w:r>
      <w:r>
        <w:t>ных машин, баз данных и фонограмм на</w:t>
      </w:r>
    </w:p>
    <w:p w:rsidR="00000000" w:rsidRDefault="00BF1EB3">
      <w:pPr>
        <w:pStyle w:val="HTML"/>
      </w:pPr>
      <w:r>
        <w:t>дата и номер входящего</w:t>
      </w:r>
    </w:p>
    <w:p w:rsidR="00000000" w:rsidRDefault="00BF1EB3">
      <w:pPr>
        <w:pStyle w:val="HTML"/>
      </w:pPr>
      <w:r>
        <w:t>любых видах носителей ----------------------.</w:t>
      </w:r>
    </w:p>
    <w:p w:rsidR="00000000" w:rsidRDefault="00BF1EB3">
      <w:pPr>
        <w:pStyle w:val="HTML"/>
      </w:pPr>
      <w:r>
        <w:t>При проверке представленного комплекта документов установлены следующие</w:t>
      </w:r>
    </w:p>
    <w:p w:rsidR="00000000" w:rsidRDefault="00BF1EB3">
      <w:pPr>
        <w:pStyle w:val="HTML"/>
      </w:pPr>
      <w:r>
        <w:t>недостатки (Приложение).</w:t>
      </w:r>
    </w:p>
    <w:p w:rsidR="00000000" w:rsidRDefault="00BF1EB3">
      <w:pPr>
        <w:pStyle w:val="HTML"/>
      </w:pPr>
      <w:r>
        <w:t>После   устранения  недостатков  ваше  заявление  буд</w:t>
      </w:r>
      <w:r>
        <w:t>ет  рассмотрено  в</w:t>
      </w:r>
    </w:p>
    <w:p w:rsidR="00000000" w:rsidRDefault="00BF1EB3">
      <w:pPr>
        <w:pStyle w:val="HTML"/>
      </w:pPr>
      <w:r>
        <w:t>установленные законодательством Российской Федерации сроки.</w:t>
      </w:r>
    </w:p>
    <w:p w:rsidR="00000000" w:rsidRDefault="00BF1EB3">
      <w:pPr>
        <w:pStyle w:val="HTML"/>
      </w:pPr>
    </w:p>
    <w:p w:rsidR="00000000" w:rsidRDefault="00BF1EB3">
      <w:pPr>
        <w:pStyle w:val="HTML"/>
      </w:pPr>
      <w:r>
        <w:t>Приложение: перечень выявленных недостатков</w:t>
      </w:r>
    </w:p>
    <w:p w:rsidR="00000000" w:rsidRDefault="00BF1EB3">
      <w:pPr>
        <w:pStyle w:val="HTML"/>
      </w:pPr>
    </w:p>
    <w:p w:rsidR="00000000" w:rsidRDefault="00BF1EB3">
      <w:pPr>
        <w:pStyle w:val="HTML"/>
      </w:pPr>
      <w:r>
        <w:t>_______________________               _____________________________</w:t>
      </w:r>
    </w:p>
    <w:p w:rsidR="00000000" w:rsidRDefault="00BF1EB3">
      <w:pPr>
        <w:pStyle w:val="HTML"/>
      </w:pPr>
      <w:r>
        <w:t>(Подпись)</w:t>
      </w:r>
    </w:p>
    <w:p w:rsidR="00000000" w:rsidRDefault="00BF1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EB3">
      <w:pPr>
        <w:pStyle w:val="right"/>
      </w:pPr>
      <w:r>
        <w:t>Источник - Приказ Роскомнадзора от 03.06.2013 № 591</w:t>
      </w:r>
    </w:p>
    <w:p w:rsidR="00000000" w:rsidRDefault="00BF1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https://порядокправа.рф/obrazecy/uvedomlenie_o_neobxodimosti_ustraneniya_v_tridcatidnevnyj_srok_vyyavlennyx_narushenij_v_komplekte_dokum.htm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B3"/>
    <w:rsid w:val="00BF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ABDE9-458F-49D2-9B4D-A75C5009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ustraneniya_v_tridcatidnevnyj_srok_vyyavlennyx_narushenij_v_komplekte_doku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устранения в тридцатидневный срок выявленных нарушений в комплекте документов, представленном для получения лицензии на осуществление деятельности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2022-08-25T04:41:00Z</dcterms:created>
  <dcterms:modified xsi:type="dcterms:W3CDTF">2022-08-25T04:41:00Z</dcterms:modified>
</cp:coreProperties>
</file>