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B0C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верности перевода, сделанного нотариусом. Форма № 60</w:t>
      </w:r>
    </w:p>
    <w:p w:rsidR="00000000" w:rsidRDefault="00B51B0C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right"/>
      </w:pPr>
      <w:r>
        <w:t>Форма N 60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right"/>
      </w:pPr>
      <w:r>
        <w:t xml:space="preserve">Удостоверительная надпись </w:t>
      </w:r>
      <w:r>
        <w:br/>
        <w:t>о засвидетельствовании в</w:t>
      </w:r>
      <w:r>
        <w:t xml:space="preserve">ерности перевода, </w:t>
      </w:r>
      <w:r>
        <w:br/>
        <w:t>сделанного нотариусом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>Город (село, поселок, район, край, область, республика)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>Дата (число, месяц, год) прописью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</w:t>
      </w:r>
      <w:r>
        <w:t>ельствую верность перевода данного текста с (название языка, с которого переводится текст) языка на (название языка, на который переводится текст) язык.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>Зарегистрировано в реестре за N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>Взыскано госпошлины (по тарифу)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HTML"/>
      </w:pPr>
      <w:r>
        <w:t>Печать                        Нотари</w:t>
      </w:r>
      <w:r>
        <w:t>ус                     Подпись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just"/>
      </w:pPr>
      <w:r>
        <w:t xml:space="preserve"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</w:t>
      </w:r>
      <w:r>
        <w:lastRenderedPageBreak/>
        <w:t xml:space="preserve">статьи 20 Основ законодательства Российской Федерации о нотариате, в </w:t>
      </w:r>
      <w:r>
        <w:t>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</w:t>
      </w:r>
      <w:r>
        <w:t>иуса и наименования соответствующего нотариального округа).</w:t>
      </w:r>
    </w:p>
    <w:p w:rsidR="00000000" w:rsidRDefault="00B51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0C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B51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https://порядокправа.рф/obrazecy/udostoveritelnaya_nadpis_o_zasvidetelstvovanii_vernosti_perevoda_sdel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annogo_notariusom_forma_n_6.htm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0C"/>
    <w:rsid w:val="00B5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28A2C-6316-4D2A-A2B8-B0643137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vernosti_perevoda_sdelannogo_notariusom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верности перевода, сделанного нотариусом. Форма № 60 -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