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E93">
      <w:pPr>
        <w:pStyle w:val="1"/>
        <w:rPr>
          <w:rFonts w:eastAsia="Times New Roman"/>
        </w:rPr>
      </w:pPr>
      <w:r>
        <w:rPr>
          <w:rFonts w:eastAsia="Times New Roman"/>
        </w:rPr>
        <w:t>Таблица вариантов налогового учета основных средств и нематериальных активов (элементы учетной политики для целей налогообложения и положения типовой методики)</w:t>
      </w:r>
    </w:p>
    <w:p w:rsidR="00000000" w:rsidRDefault="00734E93">
      <w:pPr>
        <w:pStyle w:val="right"/>
      </w:pPr>
      <w:r>
        <w:t xml:space="preserve">Приложение 2 к Типовой методике организации налогового учета основных средств и нематериальных активов в соответствии с правилами главы 25 Налогового кодекса Российской Федерации для дочерних и зависимых обществ ОАО "РЖД" </w:t>
      </w:r>
    </w:p>
    <w:p w:rsidR="00000000" w:rsidRDefault="00734E93">
      <w:pPr>
        <w:pStyle w:val="HTML"/>
      </w:pPr>
      <w:r>
        <w:t xml:space="preserve">            Таблица вариантов нал</w:t>
      </w:r>
      <w:r>
        <w:t>огового учета основных средств</w:t>
      </w:r>
    </w:p>
    <w:p w:rsidR="00000000" w:rsidRDefault="00734E93">
      <w:pPr>
        <w:pStyle w:val="HTML"/>
      </w:pPr>
      <w:r>
        <w:t>и нематериальных активов</w:t>
      </w:r>
    </w:p>
    <w:p w:rsidR="00000000" w:rsidRDefault="00734E93">
      <w:pPr>
        <w:pStyle w:val="HTML"/>
      </w:pPr>
      <w:r>
        <w:t>(элементы учетной политики для целей налогообложения</w:t>
      </w:r>
    </w:p>
    <w:p w:rsidR="00000000" w:rsidRDefault="00734E93">
      <w:pPr>
        <w:pStyle w:val="HTML"/>
      </w:pPr>
      <w:r>
        <w:t>____________________________</w:t>
      </w:r>
    </w:p>
    <w:p w:rsidR="00000000" w:rsidRDefault="00734E93">
      <w:pPr>
        <w:pStyle w:val="HTML"/>
      </w:pPr>
      <w:r>
        <w:t>(наименование ДЗО ОАО "РЖД") и положения типовой Методики)</w:t>
      </w:r>
    </w:p>
    <w:p w:rsidR="00000000" w:rsidRDefault="00734E93">
      <w:pPr>
        <w:pStyle w:val="HTML"/>
      </w:pPr>
    </w:p>
    <w:p w:rsidR="00000000" w:rsidRDefault="00734E93">
      <w:pPr>
        <w:pStyle w:val="HTML"/>
      </w:pPr>
      <w:r>
        <w:t>----------------------------------------------------------</w:t>
      </w:r>
      <w:r>
        <w:t>------------------------------------------------</w:t>
      </w:r>
    </w:p>
    <w:p w:rsidR="00000000" w:rsidRDefault="00734E93">
      <w:pPr>
        <w:pStyle w:val="HTML"/>
      </w:pPr>
      <w:r>
        <w:t>¦Наименование¦ Установление размера  ¦ Применение к основной норме амортизации повышающего коэффициента  ¦</w:t>
      </w:r>
    </w:p>
    <w:p w:rsidR="00000000" w:rsidRDefault="00734E93">
      <w:pPr>
        <w:pStyle w:val="HTML"/>
      </w:pPr>
      <w:r>
        <w:t xml:space="preserve">¦  ДЗО ОАО   ¦амортизационной премии ¦                         (ст. 259.3 НК РФ)                    </w:t>
      </w:r>
      <w:r>
        <w:t xml:space="preserve">     ¦</w:t>
      </w:r>
    </w:p>
    <w:p w:rsidR="00000000" w:rsidRDefault="00734E93">
      <w:pPr>
        <w:pStyle w:val="HTML"/>
      </w:pPr>
      <w:r>
        <w:t>¦   "РЖД"    ¦в соответствии п. 9 ст.¦                                                                   ¦</w:t>
      </w:r>
    </w:p>
    <w:p w:rsidR="00000000" w:rsidRDefault="00734E93">
      <w:pPr>
        <w:pStyle w:val="HTML"/>
      </w:pPr>
      <w:r>
        <w:t>¦            ¦       258 НК РФ       ¦                                                                   ¦</w:t>
      </w:r>
    </w:p>
    <w:p w:rsidR="00000000" w:rsidRDefault="00734E93">
      <w:pPr>
        <w:pStyle w:val="HTML"/>
      </w:pPr>
      <w:r>
        <w:t xml:space="preserve">¦            ¦       Величина      </w:t>
      </w:r>
      <w:r>
        <w:t xml:space="preserve">  ¦                                                                   ¦</w:t>
      </w:r>
    </w:p>
    <w:p w:rsidR="00000000" w:rsidRDefault="00734E93">
      <w:pPr>
        <w:pStyle w:val="HTML"/>
      </w:pPr>
      <w:r>
        <w:t>¦            ¦амортизационной премии ¦                                                                   ¦</w:t>
      </w:r>
    </w:p>
    <w:p w:rsidR="00000000" w:rsidRDefault="00734E93">
      <w:pPr>
        <w:pStyle w:val="HTML"/>
      </w:pPr>
      <w:r>
        <w:t>¦            +-----------------------+---------------------------------------</w:t>
      </w:r>
      <w:r>
        <w:t>----------------------------+</w:t>
      </w:r>
    </w:p>
    <w:p w:rsidR="00000000" w:rsidRDefault="00734E93">
      <w:pPr>
        <w:pStyle w:val="HTML"/>
      </w:pPr>
      <w:r>
        <w:t>¦            ¦10% (30%¦Амортизаци-   ¦ Коэф. не  ¦ Коэф. не ¦Коэф. не ¦  Коэф. не  ¦Коэф. не   ¦Коэф. не ¦</w:t>
      </w:r>
    </w:p>
    <w:p w:rsidR="00000000" w:rsidRDefault="00734E93">
      <w:pPr>
        <w:pStyle w:val="HTML"/>
      </w:pPr>
      <w:r>
        <w:t>¦            ¦ для ОС ¦онная премия  ¦выше 2 для ¦ выше 2 к ¦выше 2 не¦ выше 3 по  ¦выше 3 по  ¦использу-¦</w:t>
      </w:r>
    </w:p>
    <w:p w:rsidR="00000000" w:rsidRDefault="00734E93">
      <w:pPr>
        <w:pStyle w:val="HTML"/>
      </w:pPr>
      <w:r>
        <w:t xml:space="preserve">¦           </w:t>
      </w:r>
      <w:r>
        <w:t xml:space="preserve"> ¦ 3 - 7  ¦не применяется¦ работы в  ¦объектам с¦использу-¦ имуществу, ¦имуществу, ¦ются     ¦</w:t>
      </w:r>
    </w:p>
    <w:p w:rsidR="00000000" w:rsidRDefault="00734E93">
      <w:pPr>
        <w:pStyle w:val="HTML"/>
      </w:pPr>
      <w:r>
        <w:t>¦            ¦группы) ¦              ¦ условиях  ¦ высокой  ¦ется     ¦которое явл.¦использу-  ¦(вариант ¦</w:t>
      </w:r>
    </w:p>
    <w:p w:rsidR="00000000" w:rsidRDefault="00734E93">
      <w:pPr>
        <w:pStyle w:val="HTML"/>
      </w:pPr>
      <w:r>
        <w:t>¦            ¦        ¦              ¦агрессивной¦ эне</w:t>
      </w:r>
      <w:r>
        <w:t>ргет. ¦(вариант ¦ предметом  ¦емому в НТД¦6)       ¦</w:t>
      </w:r>
    </w:p>
    <w:p w:rsidR="00000000" w:rsidRDefault="00734E93">
      <w:pPr>
        <w:pStyle w:val="HTML"/>
      </w:pPr>
      <w:r>
        <w:t>¦            ¦        ¦              ¦   среды   ¦   эф.    ¦5)       ¦  договора  ¦(вариант 4)¦         ¦</w:t>
      </w:r>
    </w:p>
    <w:p w:rsidR="00000000" w:rsidRDefault="00734E93">
      <w:pPr>
        <w:pStyle w:val="HTML"/>
      </w:pPr>
      <w:r>
        <w:t>¦            ¦        ¦              ¦(вариант 1)¦ (вариант ¦         ¦ финаренды  ¦           ¦</w:t>
      </w:r>
      <w:r>
        <w:t xml:space="preserve">         ¦</w:t>
      </w:r>
    </w:p>
    <w:p w:rsidR="00000000" w:rsidRDefault="00734E93">
      <w:pPr>
        <w:pStyle w:val="HTML"/>
      </w:pPr>
      <w:r>
        <w:t>¦            ¦        ¦              ¦           ¦    2)    ¦         ¦(вариант 3) ¦           ¦         ¦</w:t>
      </w:r>
    </w:p>
    <w:p w:rsidR="00000000" w:rsidRDefault="00734E93">
      <w:pPr>
        <w:pStyle w:val="HTML"/>
      </w:pPr>
      <w:r>
        <w:t>+------------+--------+--------------+-----------+----------+---------+------------+-----------+---------+</w:t>
      </w:r>
    </w:p>
    <w:p w:rsidR="00000000" w:rsidRDefault="00734E93">
      <w:pPr>
        <w:pStyle w:val="HTML"/>
      </w:pPr>
      <w:r>
        <w:t xml:space="preserve">¦     1      ¦   2    ¦      3 </w:t>
      </w:r>
      <w:r>
        <w:t xml:space="preserve">      ¦     4     ¦    5     ¦    6    ¦     7      ¦     8     ¦    9    ¦</w:t>
      </w:r>
    </w:p>
    <w:p w:rsidR="00000000" w:rsidRDefault="00734E93">
      <w:pPr>
        <w:pStyle w:val="HTML"/>
      </w:pPr>
      <w:r>
        <w:t>+------------+--------+--------------+-----------+----------+---------+------------+-----------+---------+</w:t>
      </w:r>
    </w:p>
    <w:p w:rsidR="00000000" w:rsidRDefault="00734E93">
      <w:pPr>
        <w:pStyle w:val="HTML"/>
      </w:pPr>
      <w:r>
        <w:lastRenderedPageBreak/>
        <w:t>+------------+--------+--------------+-----------+----------+---------+--</w:t>
      </w:r>
      <w:r>
        <w:t>----------+-----------+---------+</w:t>
      </w:r>
    </w:p>
    <w:p w:rsidR="00000000" w:rsidRDefault="00734E93">
      <w:pPr>
        <w:pStyle w:val="HTML"/>
      </w:pPr>
      <w:r>
        <w:t>+------------+--------+--------------+-----------+----------+---------+------------+-----------+---------+</w:t>
      </w:r>
    </w:p>
    <w:p w:rsidR="00000000" w:rsidRDefault="00734E93">
      <w:pPr>
        <w:pStyle w:val="HTML"/>
      </w:pPr>
      <w:r>
        <w:t>-------------+--------+--------------+-----------+----------+---------+------------+-----------+----------</w:t>
      </w:r>
    </w:p>
    <w:p w:rsidR="00000000" w:rsidRDefault="00734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E93">
      <w:pPr>
        <w:pStyle w:val="just"/>
      </w:pPr>
      <w:r>
        <w:t>Примечание.</w:t>
      </w:r>
    </w:p>
    <w:p w:rsidR="00000000" w:rsidRDefault="00734E93">
      <w:pPr>
        <w:pStyle w:val="just"/>
      </w:pPr>
      <w:r>
        <w:t>В графах с 2 по 9 указывается "применяется" или "не применяется".</w:t>
      </w:r>
    </w:p>
    <w:p w:rsidR="00000000" w:rsidRDefault="00734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E93">
      <w:pPr>
        <w:pStyle w:val="right"/>
      </w:pPr>
      <w:r>
        <w:t>Источник - Распоряжение ОАО "РЖД" от 14.07.2011 № 1535р</w:t>
      </w:r>
    </w:p>
    <w:p w:rsidR="00000000" w:rsidRDefault="00734E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/порядокправа.рф/obrazecy/tablica_variantov_nalogovogo_ucheta_osnovnyx_sredstv_i_nematerialnyx_aktivov_elementy_uchetnoj_polit.htm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E93"/>
    <w:rsid w:val="0073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16DDA1-7FF6-4BD2-9FF5-C3B51FC91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variantov_nalogovogo_ucheta_osnovnyx_sredstv_i_nematerialnyx_aktivov_elementy_uchetnoj_pol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вариантов налогового учета основных средств и нематериальных активов (элементы учетной политики для целей налогообложения и положения типовой методики)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2022-08-23T15:15:00Z</dcterms:created>
  <dcterms:modified xsi:type="dcterms:W3CDTF">2022-08-23T15:15:00Z</dcterms:modified>
</cp:coreProperties>
</file>