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18FD">
      <w:pPr>
        <w:pStyle w:val="1"/>
        <w:rPr>
          <w:rFonts w:eastAsia="Times New Roman"/>
        </w:rPr>
      </w:pPr>
      <w:r>
        <w:rPr>
          <w:rFonts w:eastAsia="Times New Roman"/>
        </w:rPr>
        <w:t>Схема оказания первой медицинской помощи при отравлении грибами, растениями, алкоголем, токсическими веществами наркотического действия, хлором и укусе ядовитой змеи</w:t>
      </w:r>
    </w:p>
    <w:p w:rsidR="00000000" w:rsidRDefault="002D18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8FD">
      <w:pPr>
        <w:pStyle w:val="right"/>
      </w:pPr>
      <w:r>
        <w:t xml:space="preserve">Приложение 5 </w:t>
      </w:r>
      <w:r>
        <w:br/>
        <w:t xml:space="preserve">к Приказу Департамента </w:t>
      </w:r>
      <w:r>
        <w:br/>
      </w:r>
      <w:r>
        <w:t xml:space="preserve">здравоохранения города Москвы </w:t>
      </w:r>
      <w:r>
        <w:br/>
        <w:t>от 15 апреля 2005 г. N 167</w:t>
      </w:r>
    </w:p>
    <w:p w:rsidR="00000000" w:rsidRDefault="002D18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8FD">
      <w:pPr>
        <w:pStyle w:val="3"/>
        <w:rPr>
          <w:rFonts w:eastAsia="Times New Roman"/>
        </w:rPr>
      </w:pPr>
      <w:r>
        <w:rPr>
          <w:rFonts w:eastAsia="Times New Roman"/>
        </w:rPr>
        <w:t>СХЕМА ОКАЗАНИЯ ПЕРВОЙ МЕДИЦИНСКОЙ ПОМОЩИ ПРИ ОТРАВЛЕНИИ ГРИБАМИ, РАСТЕНИЯМИ, АЛКОГОЛЕМ, ТОКСИЧЕСКИМИ ВЕЩЕСТВАМИ НАРКОТИЧЕСКОГО ДЕЙСТВИЯ, ХЛОРОМ И УКУСЕ ЯДОВИТОЙ ЗМЕИ</w:t>
      </w:r>
    </w:p>
    <w:p w:rsidR="00000000" w:rsidRDefault="002D18FD">
      <w:pPr>
        <w:pStyle w:val="3"/>
        <w:rPr>
          <w:rFonts w:eastAsia="Times New Roman"/>
        </w:rPr>
      </w:pPr>
      <w:r>
        <w:rPr>
          <w:rFonts w:eastAsia="Times New Roman"/>
        </w:rPr>
        <w:t>Отравление грибами, растениями</w:t>
      </w:r>
    </w:p>
    <w:p w:rsidR="00000000" w:rsidRDefault="002D18FD">
      <w:pPr>
        <w:pStyle w:val="just"/>
      </w:pPr>
      <w:r>
        <w:t>1. Срочная госпитализация.</w:t>
      </w:r>
    </w:p>
    <w:p w:rsidR="00000000" w:rsidRDefault="002D18FD">
      <w:pPr>
        <w:pStyle w:val="just"/>
      </w:pPr>
      <w:r>
        <w:t>2. Первая помощь на догоспитальном этапе:</w:t>
      </w:r>
    </w:p>
    <w:p w:rsidR="00000000" w:rsidRDefault="002D18FD">
      <w:pPr>
        <w:pStyle w:val="just"/>
      </w:pPr>
      <w:r>
        <w:t>- промыть желудок нозально-желудочным зондом (номер в соответствии с возрастом) питьевой водой из расчета 20 мл/кг веса - три разовых объема;</w:t>
      </w:r>
    </w:p>
    <w:p w:rsidR="00000000" w:rsidRDefault="002D18FD">
      <w:pPr>
        <w:pStyle w:val="just"/>
      </w:pPr>
      <w:r>
        <w:t>- ввести сорбенты (активированный уголь в доз</w:t>
      </w:r>
      <w:r>
        <w:t>е 0,2 г/кг веса или другой сорбент);</w:t>
      </w:r>
    </w:p>
    <w:p w:rsidR="00000000" w:rsidRDefault="002D18FD">
      <w:pPr>
        <w:pStyle w:val="just"/>
      </w:pPr>
      <w:r>
        <w:t>- повторно проводить промывание каждые 30-40 мин. с введением сорбента (по состоянию ребенка);</w:t>
      </w:r>
    </w:p>
    <w:p w:rsidR="00000000" w:rsidRDefault="002D18FD">
      <w:pPr>
        <w:pStyle w:val="just"/>
      </w:pPr>
      <w:r>
        <w:t>- ввести димедрол (внутримышечно по возрасту) при неукротимой рвоте;</w:t>
      </w:r>
    </w:p>
    <w:p w:rsidR="00000000" w:rsidRDefault="002D18FD">
      <w:pPr>
        <w:pStyle w:val="just"/>
      </w:pPr>
      <w:r>
        <w:t>- постоянный контроль с оценкой состояния больного: соз</w:t>
      </w:r>
      <w:r>
        <w:t>нание, пульс, дыхание, АД, диурез. При нарастании интоксикации с нарушением функции отдельных органов и систем проводить инфузионную (5% раствор глюкозы, физиологический раствор в пропорции 1:1 из расчета 5 мл/кг/час) и симптоматическую терапию, которая пр</w:t>
      </w:r>
      <w:r>
        <w:t>одолжается и во время транспортировки больного;</w:t>
      </w:r>
    </w:p>
    <w:p w:rsidR="00000000" w:rsidRDefault="002D18FD">
      <w:pPr>
        <w:pStyle w:val="just"/>
      </w:pPr>
      <w:r>
        <w:t>- через 4-5 часов с момента отравления очистить кишечник с помощью сифонной клизмы.</w:t>
      </w:r>
    </w:p>
    <w:p w:rsidR="00000000" w:rsidRDefault="002D18FD">
      <w:pPr>
        <w:pStyle w:val="just"/>
      </w:pPr>
      <w:r>
        <w:t xml:space="preserve">3. Доставить в стационар вместе с больным предполагаемую причину отравления (грибы, растения и др.) и первые промывные воды </w:t>
      </w:r>
      <w:r>
        <w:t>(200 мл).</w:t>
      </w:r>
    </w:p>
    <w:p w:rsidR="00000000" w:rsidRDefault="002D18FD">
      <w:pPr>
        <w:pStyle w:val="just"/>
      </w:pPr>
      <w:r>
        <w:lastRenderedPageBreak/>
        <w:t>4. Выписка или сопроводительный лист содержат полную информацию об отравлении и проведенных диагностических и лечебных мероприятиях с указанием даты и времени (часы, минуты).</w:t>
      </w:r>
    </w:p>
    <w:p w:rsidR="00000000" w:rsidRDefault="002D18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8FD">
      <w:pPr>
        <w:pStyle w:val="3"/>
        <w:rPr>
          <w:rFonts w:eastAsia="Times New Roman"/>
        </w:rPr>
      </w:pPr>
      <w:r>
        <w:rPr>
          <w:rFonts w:eastAsia="Times New Roman"/>
        </w:rPr>
        <w:t>Отравление алкоголем и токсическими веществами наркотического действия</w:t>
      </w:r>
    </w:p>
    <w:p w:rsidR="00000000" w:rsidRDefault="002D18FD">
      <w:pPr>
        <w:pStyle w:val="just"/>
      </w:pPr>
      <w:r>
        <w:t>1. Госпитализация.</w:t>
      </w:r>
    </w:p>
    <w:p w:rsidR="00000000" w:rsidRDefault="002D18FD">
      <w:pPr>
        <w:pStyle w:val="just"/>
      </w:pPr>
      <w:r>
        <w:t>2. Первая помощь на догоспитальном этапе:</w:t>
      </w:r>
    </w:p>
    <w:p w:rsidR="00000000" w:rsidRDefault="002D18FD">
      <w:pPr>
        <w:pStyle w:val="just"/>
      </w:pPr>
      <w:r>
        <w:t>- промыть желудок через желудочный зонд (номер в соответствии с возрастом) питьевой водой из расчета 20 мл/кг веса. Троекратно. Для повторного промывания через 30-40 минут предпочтительно зонд в</w:t>
      </w:r>
      <w:r>
        <w:t>вести через нос и оставить на весь догоспитальный этап;</w:t>
      </w:r>
    </w:p>
    <w:p w:rsidR="00000000" w:rsidRDefault="002D18FD">
      <w:pPr>
        <w:pStyle w:val="just"/>
      </w:pPr>
      <w:r>
        <w:t>- в конце каждого промывания ввести суспензию активированного угля в дозе 0,1 г/кг;</w:t>
      </w:r>
    </w:p>
    <w:p w:rsidR="00000000" w:rsidRDefault="002D18FD">
      <w:pPr>
        <w:pStyle w:val="just"/>
      </w:pPr>
      <w:r>
        <w:t>- контроль за сердечной деятельностью и дыханием;</w:t>
      </w:r>
    </w:p>
    <w:p w:rsidR="00000000" w:rsidRDefault="002D18FD">
      <w:pPr>
        <w:pStyle w:val="just"/>
      </w:pPr>
      <w:r>
        <w:t>- Унитиол 1 мл/10 кг;</w:t>
      </w:r>
    </w:p>
    <w:p w:rsidR="00000000" w:rsidRDefault="002D18FD">
      <w:pPr>
        <w:pStyle w:val="just"/>
      </w:pPr>
      <w:r>
        <w:t>- Кокарбоксилаза 25 мг;</w:t>
      </w:r>
    </w:p>
    <w:p w:rsidR="00000000" w:rsidRDefault="002D18FD">
      <w:pPr>
        <w:pStyle w:val="just"/>
      </w:pPr>
      <w:r>
        <w:t>- симптоматическая т</w:t>
      </w:r>
      <w:r>
        <w:t>ерапия в течение всего догоспитального периода;</w:t>
      </w:r>
    </w:p>
    <w:p w:rsidR="00000000" w:rsidRDefault="002D18FD">
      <w:pPr>
        <w:pStyle w:val="just"/>
      </w:pPr>
      <w:r>
        <w:t>- инфузионная терапия предусматривает применение орально или внутривенно водной нагрузки в объеме 5 мл/кг в час.</w:t>
      </w:r>
    </w:p>
    <w:p w:rsidR="00000000" w:rsidRDefault="002D18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8FD">
      <w:pPr>
        <w:pStyle w:val="3"/>
        <w:rPr>
          <w:rFonts w:eastAsia="Times New Roman"/>
        </w:rPr>
      </w:pPr>
      <w:r>
        <w:rPr>
          <w:rFonts w:eastAsia="Times New Roman"/>
        </w:rPr>
        <w:t>Отравление токсическим газом - хлором</w:t>
      </w:r>
    </w:p>
    <w:p w:rsidR="00000000" w:rsidRDefault="002D18FD">
      <w:pPr>
        <w:pStyle w:val="just"/>
      </w:pPr>
      <w:r>
        <w:t>Возможно отравление при нарушении технологии хлорирования воды в бассейне. Отравление сопровождается тяжелой гипоксией, ожогом легочной ткани, ларингоспазмом, сердечно-сосудистой недостаточностью, отеком легких.</w:t>
      </w:r>
    </w:p>
    <w:p w:rsidR="00000000" w:rsidRDefault="002D18FD">
      <w:pPr>
        <w:pStyle w:val="just"/>
      </w:pPr>
      <w:r>
        <w:t>1. Госпитализация.</w:t>
      </w:r>
    </w:p>
    <w:p w:rsidR="00000000" w:rsidRDefault="002D18FD">
      <w:pPr>
        <w:pStyle w:val="just"/>
      </w:pPr>
      <w:r>
        <w:t>2. Первая помощь на догос</w:t>
      </w:r>
      <w:r>
        <w:t>питальном этапе:</w:t>
      </w:r>
    </w:p>
    <w:p w:rsidR="00000000" w:rsidRDefault="002D18FD">
      <w:pPr>
        <w:pStyle w:val="just"/>
      </w:pPr>
      <w:r>
        <w:t>- кислородотерапия, искусственная вентиляция легких;</w:t>
      </w:r>
    </w:p>
    <w:p w:rsidR="00000000" w:rsidRDefault="002D18FD">
      <w:pPr>
        <w:pStyle w:val="just"/>
      </w:pPr>
      <w:r>
        <w:t>- Эуфиллин 2,4% 0,5 мл/год жизни;</w:t>
      </w:r>
    </w:p>
    <w:p w:rsidR="00000000" w:rsidRDefault="002D18FD">
      <w:pPr>
        <w:pStyle w:val="just"/>
      </w:pPr>
      <w:r>
        <w:t>- Преднизолон 1 мг/кг веса;</w:t>
      </w:r>
    </w:p>
    <w:p w:rsidR="00000000" w:rsidRDefault="002D18FD">
      <w:pPr>
        <w:pStyle w:val="just"/>
      </w:pPr>
      <w:r>
        <w:t>- Унитиол 1 мл/10 кг веса;</w:t>
      </w:r>
    </w:p>
    <w:p w:rsidR="00000000" w:rsidRDefault="002D18FD">
      <w:pPr>
        <w:pStyle w:val="just"/>
      </w:pPr>
      <w:r>
        <w:t>- Кокарбоксилаза 25 мг;</w:t>
      </w:r>
    </w:p>
    <w:p w:rsidR="00000000" w:rsidRDefault="002D18FD">
      <w:pPr>
        <w:pStyle w:val="just"/>
      </w:pPr>
      <w:r>
        <w:t>- инфузионная терапия в объеме 5 мл/кг веса в час.</w:t>
      </w:r>
    </w:p>
    <w:p w:rsidR="00000000" w:rsidRDefault="002D18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8FD">
      <w:pPr>
        <w:pStyle w:val="3"/>
        <w:rPr>
          <w:rFonts w:eastAsia="Times New Roman"/>
        </w:rPr>
      </w:pPr>
      <w:r>
        <w:rPr>
          <w:rFonts w:eastAsia="Times New Roman"/>
        </w:rPr>
        <w:t>Укус ядовитой змеи</w:t>
      </w:r>
    </w:p>
    <w:p w:rsidR="00000000" w:rsidRDefault="002D18FD">
      <w:pPr>
        <w:pStyle w:val="just"/>
      </w:pPr>
      <w:r>
        <w:t>1.</w:t>
      </w:r>
      <w:r>
        <w:t xml:space="preserve"> Срочная госпитализация.</w:t>
      </w:r>
    </w:p>
    <w:p w:rsidR="00000000" w:rsidRDefault="002D18FD">
      <w:pPr>
        <w:pStyle w:val="just"/>
      </w:pPr>
      <w:r>
        <w:t>2. Первая помощь на догоспитальном этапе:</w:t>
      </w:r>
    </w:p>
    <w:p w:rsidR="00000000" w:rsidRDefault="002D18FD">
      <w:pPr>
        <w:pStyle w:val="just"/>
      </w:pPr>
      <w:r>
        <w:t>- в течение 5-10 сек. выдавить из ранки несколько капель крови;</w:t>
      </w:r>
    </w:p>
    <w:p w:rsidR="00000000" w:rsidRDefault="002D18FD">
      <w:pPr>
        <w:pStyle w:val="just"/>
      </w:pPr>
      <w:r>
        <w:t>- уложить ребенка на импровизированные носилки и провести начальные противошоковые и обезболивающие мероприятия: ввести внутр</w:t>
      </w:r>
      <w:r>
        <w:t>имышечно раствор анальгина, антигистаминные препараты (димедрол или супрастин) из расчета 0,1 мл на год жизни, преднизолон 1-2 мг/кг веса;</w:t>
      </w:r>
    </w:p>
    <w:p w:rsidR="00000000" w:rsidRDefault="002D18FD">
      <w:pPr>
        <w:pStyle w:val="just"/>
      </w:pPr>
      <w:r>
        <w:t>- промыть рану 0,5% раствором марганца (розовый раствор);</w:t>
      </w:r>
    </w:p>
    <w:p w:rsidR="00000000" w:rsidRDefault="002D18FD">
      <w:pPr>
        <w:pStyle w:val="just"/>
      </w:pPr>
      <w:r>
        <w:t>- новокаиновая блокада вокруг места укуса (0,5% раствор нов</w:t>
      </w:r>
      <w:r>
        <w:t>окаина из расчета 0,3 мл/кг веса);</w:t>
      </w:r>
    </w:p>
    <w:p w:rsidR="00000000" w:rsidRDefault="002D18FD">
      <w:pPr>
        <w:pStyle w:val="just"/>
      </w:pPr>
      <w:r>
        <w:t>- наложить стерильную повязку и фиксировать конечность (шина или другое подручное средство).</w:t>
      </w:r>
    </w:p>
    <w:p w:rsidR="00000000" w:rsidRDefault="002D18FD">
      <w:pPr>
        <w:pStyle w:val="just"/>
      </w:pPr>
      <w:r>
        <w:t xml:space="preserve">3. Выписка или сопроводительный лист содержат полную информацию о несчастном случае и проведенных мероприятиях с указанием даты </w:t>
      </w:r>
      <w:r>
        <w:t>и времени (часы, минуты).</w:t>
      </w:r>
    </w:p>
    <w:p w:rsidR="00000000" w:rsidRDefault="002D18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8FD">
      <w:pPr>
        <w:pStyle w:val="right"/>
      </w:pPr>
      <w:r>
        <w:t xml:space="preserve">Главный детский токсиколог </w:t>
      </w:r>
      <w:r>
        <w:br/>
        <w:t xml:space="preserve">Департамента здравоохранения </w:t>
      </w:r>
      <w:r>
        <w:br/>
        <w:t>Я.М. Луцкий</w:t>
      </w:r>
    </w:p>
    <w:p w:rsidR="00000000" w:rsidRDefault="002D18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8FD">
      <w:pPr>
        <w:pStyle w:val="right"/>
      </w:pPr>
      <w:r>
        <w:t>Источник - Приказ Департамента здравоохранения г. Москвы от 15.04.2005 № 167</w:t>
      </w:r>
    </w:p>
    <w:p w:rsidR="00000000" w:rsidRDefault="002D18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https://порядокправа.рф/obrazecy/sxema_okazaniya_pervoj_medicinskoj_pomos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hhi_pri_otravlenii_gribami_rasteniyami_alkogolem_toksicheskimi.htm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8FD"/>
    <w:rsid w:val="002D1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3DEB5A-2779-48C6-AED9-19F398276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xema_okazaniya_pervoj_medicinskoj_pomoshhi_pri_otravlenii_gribami_rasteniyami_alkogolem_toksicheski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3669</Characters>
  <Application>Microsoft Office Word</Application>
  <DocSecurity>0</DocSecurity>
  <Lines>30</Lines>
  <Paragraphs>8</Paragraphs>
  <ScaleCrop>false</ScaleCrop>
  <Company/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Схема оказания первой медицинской помощи при отравлении грибами, растениями, алкоголем, токсическими веществами наркотического действия, хлором и укусе ядовитой змеи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2022-08-23T14:32:00Z</dcterms:created>
  <dcterms:modified xsi:type="dcterms:W3CDTF">2022-08-23T14:32:00Z</dcterms:modified>
</cp:coreProperties>
</file>