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7C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по мониторингу неисправностей технологического оборудования инспекционно-досмотровых комплексов (ИДК), применяемых таможенными органами Центрального </w:t>
      </w:r>
      <w:r>
        <w:rPr>
          <w:rFonts w:eastAsia="Times New Roman"/>
        </w:rPr>
        <w:t>таможенного управления в 2011 году. Форма № 11-ЦТУ (ежедневно - электронная, ежемесячно - электронная, почтовая)</w:t>
      </w:r>
    </w:p>
    <w:p w:rsidR="00000000" w:rsidRDefault="006157C3">
      <w:pPr>
        <w:pStyle w:val="right"/>
      </w:pPr>
      <w:r>
        <w:t>Приложение к Приказу Центрального таможенного управления от 2 марта 2011 г. N 143</w:t>
      </w:r>
    </w:p>
    <w:p w:rsidR="00000000" w:rsidRDefault="0061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7C3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6157C3">
      <w:pPr>
        <w:pStyle w:val="HTML"/>
      </w:pPr>
      <w:r>
        <w:t>¦                    Центральное таможенное управление                    ¦</w:t>
      </w:r>
    </w:p>
    <w:p w:rsidR="00000000" w:rsidRDefault="006157C3">
      <w:pPr>
        <w:pStyle w:val="HTML"/>
      </w:pPr>
      <w:r>
        <w:t>---------------------------------------------------------------------------</w:t>
      </w:r>
    </w:p>
    <w:p w:rsidR="00000000" w:rsidRDefault="006157C3">
      <w:pPr>
        <w:pStyle w:val="HTML"/>
      </w:pPr>
    </w:p>
    <w:p w:rsidR="00000000" w:rsidRDefault="006157C3">
      <w:pPr>
        <w:pStyle w:val="HTML"/>
      </w:pPr>
      <w:r>
        <w:t>---------------------------------------------------------------------------</w:t>
      </w:r>
    </w:p>
    <w:p w:rsidR="00000000" w:rsidRDefault="006157C3">
      <w:pPr>
        <w:pStyle w:val="HTML"/>
      </w:pPr>
      <w:r>
        <w:t>¦  Сведения</w:t>
      </w:r>
      <w:r>
        <w:t xml:space="preserve"> по мониторингу неисправностей технологического оборудования   ¦</w:t>
      </w:r>
    </w:p>
    <w:p w:rsidR="00000000" w:rsidRDefault="006157C3">
      <w:pPr>
        <w:pStyle w:val="HTML"/>
      </w:pPr>
      <w:r>
        <w:t>¦   инспекционно-досмотровых комплексов (ИДК), применяемых таможенными    ¦</w:t>
      </w:r>
    </w:p>
    <w:p w:rsidR="00000000" w:rsidRDefault="006157C3">
      <w:pPr>
        <w:pStyle w:val="HTML"/>
      </w:pPr>
      <w:r>
        <w:t>¦        органами Центрального таможенного управления в 2011 году         ¦</w:t>
      </w:r>
    </w:p>
    <w:p w:rsidR="00000000" w:rsidRDefault="006157C3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6157C3">
      <w:pPr>
        <w:pStyle w:val="HTML"/>
      </w:pPr>
    </w:p>
    <w:p w:rsidR="00000000" w:rsidRDefault="006157C3">
      <w:pPr>
        <w:pStyle w:val="HTML"/>
      </w:pPr>
      <w:r>
        <w:t>-----------------------------------------------------     -----------------</w:t>
      </w:r>
    </w:p>
    <w:p w:rsidR="00000000" w:rsidRDefault="006157C3">
      <w:pPr>
        <w:pStyle w:val="HTML"/>
      </w:pPr>
      <w:r>
        <w:t>¦Представляют:               ¦Сроки представления   ¦     ¦Форма 11-ЦТУ   ¦</w:t>
      </w:r>
    </w:p>
    <w:p w:rsidR="00000000" w:rsidRDefault="006157C3">
      <w:pPr>
        <w:pStyle w:val="HTML"/>
      </w:pPr>
      <w:r>
        <w:t>+----------------------------+----------------------+     ¦Ежеднев</w:t>
      </w:r>
      <w:r>
        <w:t>но -    ¦</w:t>
      </w:r>
    </w:p>
    <w:p w:rsidR="00000000" w:rsidRDefault="006157C3">
      <w:pPr>
        <w:pStyle w:val="HTML"/>
      </w:pPr>
      <w:r>
        <w:t>¦Белгородская, Брянская,     ¦Ежедневно до 17.00,   ¦     ¦электронная,   ¦</w:t>
      </w:r>
    </w:p>
    <w:p w:rsidR="00000000" w:rsidRDefault="006157C3">
      <w:pPr>
        <w:pStyle w:val="HTML"/>
      </w:pPr>
      <w:r>
        <w:t>¦Воронежская, Смоленская     ¦по пятницам до 16.00. ¦     ¦ежемесячно -   ¦</w:t>
      </w:r>
    </w:p>
    <w:p w:rsidR="00000000" w:rsidRDefault="006157C3">
      <w:pPr>
        <w:pStyle w:val="HTML"/>
      </w:pPr>
      <w:r>
        <w:t>¦таможни в информационно-    ¦Ежемесячно до 5 числа ¦     ¦электронная,   ¦</w:t>
      </w:r>
    </w:p>
    <w:p w:rsidR="00000000" w:rsidRDefault="006157C3">
      <w:pPr>
        <w:pStyle w:val="HTML"/>
      </w:pPr>
      <w:r>
        <w:t>¦техническую служб</w:t>
      </w:r>
      <w:r>
        <w:t>у (ИТС)    ¦м-ца, следующего      ¦     ¦почтовая       ¦</w:t>
      </w:r>
    </w:p>
    <w:p w:rsidR="00000000" w:rsidRDefault="006157C3">
      <w:pPr>
        <w:pStyle w:val="HTML"/>
      </w:pPr>
      <w:r>
        <w:t>¦Управления                  ¦за отчетным           ¦     -----------------</w:t>
      </w:r>
    </w:p>
    <w:p w:rsidR="00000000" w:rsidRDefault="006157C3">
      <w:pPr>
        <w:pStyle w:val="HTML"/>
      </w:pPr>
      <w:r>
        <w:t>-----------------------------+-----------------------</w:t>
      </w:r>
    </w:p>
    <w:p w:rsidR="00000000" w:rsidRDefault="006157C3">
      <w:pPr>
        <w:pStyle w:val="HTML"/>
      </w:pPr>
    </w:p>
    <w:p w:rsidR="00000000" w:rsidRDefault="006157C3">
      <w:pPr>
        <w:pStyle w:val="HTML"/>
      </w:pPr>
      <w:r>
        <w:t>-------------------------------------------------------------------</w:t>
      </w:r>
      <w:r>
        <w:t>----------------</w:t>
      </w:r>
    </w:p>
    <w:p w:rsidR="00000000" w:rsidRDefault="006157C3">
      <w:pPr>
        <w:pStyle w:val="HTML"/>
      </w:pPr>
      <w:r>
        <w:t>¦Таможня,  ¦Дата/время   ¦N и дата   ¦Описание характера¦Дата и время ¦Время      ¦</w:t>
      </w:r>
    </w:p>
    <w:p w:rsidR="00000000" w:rsidRDefault="006157C3">
      <w:pPr>
        <w:pStyle w:val="HTML"/>
      </w:pPr>
      <w:r>
        <w:t>¦пункт     ¦возникновения¦уведомления¦неисправности,    ¦устранения   ¦простоя    ¦</w:t>
      </w:r>
    </w:p>
    <w:p w:rsidR="00000000" w:rsidRDefault="006157C3">
      <w:pPr>
        <w:pStyle w:val="HTML"/>
      </w:pPr>
      <w:r>
        <w:t>¦пропуска, ¦неисправности¦в сервисную¦возможность       ¦неисправности¦</w:t>
      </w:r>
      <w:r>
        <w:t>(час, мин.)¦</w:t>
      </w:r>
    </w:p>
    <w:p w:rsidR="00000000" w:rsidRDefault="006157C3">
      <w:pPr>
        <w:pStyle w:val="HTML"/>
      </w:pPr>
      <w:r>
        <w:t>¦вид, номер¦             ¦организацию¦дальнейшей        ¦             ¦           ¦</w:t>
      </w:r>
    </w:p>
    <w:p w:rsidR="00000000" w:rsidRDefault="006157C3">
      <w:pPr>
        <w:pStyle w:val="HTML"/>
      </w:pPr>
      <w:r>
        <w:t>¦ИДК, режим¦             ¦           ¦эксплуатации ИДК  ¦             ¦           ¦</w:t>
      </w:r>
    </w:p>
    <w:p w:rsidR="00000000" w:rsidRDefault="006157C3">
      <w:pPr>
        <w:pStyle w:val="HTML"/>
      </w:pPr>
      <w:r>
        <w:t xml:space="preserve">¦работы    ¦             ¦           ¦                  ¦             ¦   </w:t>
      </w:r>
      <w:r>
        <w:t xml:space="preserve">        ¦</w:t>
      </w:r>
    </w:p>
    <w:p w:rsidR="00000000" w:rsidRDefault="006157C3">
      <w:pPr>
        <w:pStyle w:val="HTML"/>
      </w:pPr>
      <w:r>
        <w:t>+----------+-------------+-----------+------------------+-------------+-----------+</w:t>
      </w:r>
    </w:p>
    <w:p w:rsidR="00000000" w:rsidRDefault="006157C3">
      <w:pPr>
        <w:pStyle w:val="HTML"/>
      </w:pPr>
      <w:r>
        <w:t>¦    1     ¦      2      ¦     3     ¦        4         ¦      5      ¦     6     ¦</w:t>
      </w:r>
    </w:p>
    <w:p w:rsidR="00000000" w:rsidRDefault="006157C3">
      <w:pPr>
        <w:pStyle w:val="HTML"/>
      </w:pPr>
      <w:r>
        <w:lastRenderedPageBreak/>
        <w:t>-----------+-------------+-----------+------------------+-------------+-------</w:t>
      </w:r>
      <w:r>
        <w:t>-----</w:t>
      </w:r>
    </w:p>
    <w:p w:rsidR="00000000" w:rsidRDefault="006157C3">
      <w:pPr>
        <w:pStyle w:val="HTML"/>
      </w:pPr>
    </w:p>
    <w:p w:rsidR="00000000" w:rsidRDefault="006157C3">
      <w:pPr>
        <w:pStyle w:val="HTML"/>
      </w:pPr>
      <w:r>
        <w:t>Руководитель ИТС таможни         -------------       ----------------------</w:t>
      </w:r>
    </w:p>
    <w:p w:rsidR="00000000" w:rsidRDefault="006157C3">
      <w:pPr>
        <w:pStyle w:val="HTML"/>
      </w:pPr>
      <w:r>
        <w:t>(подпись)          (фамилия, инициалы)</w:t>
      </w:r>
    </w:p>
    <w:p w:rsidR="00000000" w:rsidRDefault="006157C3">
      <w:pPr>
        <w:pStyle w:val="HTML"/>
      </w:pPr>
    </w:p>
    <w:p w:rsidR="00000000" w:rsidRDefault="006157C3">
      <w:pPr>
        <w:pStyle w:val="HTML"/>
      </w:pPr>
      <w:r>
        <w:t>Ответственный за представление</w:t>
      </w:r>
    </w:p>
    <w:p w:rsidR="00000000" w:rsidRDefault="006157C3">
      <w:pPr>
        <w:pStyle w:val="HTML"/>
      </w:pPr>
      <w:r>
        <w:t>данных мониторинга в таможне     _____________       ______________________</w:t>
      </w:r>
    </w:p>
    <w:p w:rsidR="00000000" w:rsidRDefault="006157C3">
      <w:pPr>
        <w:pStyle w:val="HTML"/>
      </w:pPr>
      <w:r>
        <w:t>(подпись)          (фамили</w:t>
      </w:r>
      <w:r>
        <w:t>я, инициалы)</w:t>
      </w:r>
    </w:p>
    <w:p w:rsidR="00000000" w:rsidRDefault="0061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7C3">
      <w:pPr>
        <w:pStyle w:val="3"/>
        <w:rPr>
          <w:rFonts w:eastAsia="Times New Roman"/>
        </w:rPr>
      </w:pPr>
      <w:r>
        <w:rPr>
          <w:rFonts w:eastAsia="Times New Roman"/>
        </w:rPr>
        <w:t>Методические рекомендации по заполнению формы отчетности N 11-ЦТУ</w:t>
      </w:r>
    </w:p>
    <w:p w:rsidR="00000000" w:rsidRDefault="006157C3">
      <w:pPr>
        <w:pStyle w:val="just"/>
      </w:pPr>
      <w:r>
        <w:t>1. Форма отчетности 11-ЦТУ предоставляется в информационно-техническую службу Управления таможнями, которые применяют при таможенном контроле крупногабаритных грузов и транспор</w:t>
      </w:r>
      <w:r>
        <w:t>тных средств инспекционно-досмотровые комплексы (ИДК), в том числе мобильные (МИДК).</w:t>
      </w:r>
    </w:p>
    <w:p w:rsidR="00000000" w:rsidRDefault="006157C3">
      <w:pPr>
        <w:pStyle w:val="just"/>
      </w:pPr>
      <w:r>
        <w:t>2. В соответствии с требованиями письма ФТС России от 15.02.2008 N 01-11/5733 "Об организации эксплуатации инспекционно-досмотровых комплексов", решения коллегии ФТС Росси</w:t>
      </w:r>
      <w:r>
        <w:t>и от 29.08.2008 "О результатах внедрения в практику работы таможенных органов инспекционно-досмотровых комплексов. Проблемы и пути их решения", утвержденного приказом ФТС России от 24.09.2008 N 1176, распоряжения Управления от 15.12.2008 N 24-р "Об усилени</w:t>
      </w:r>
      <w:r>
        <w:t>и контроля за сохранностью и эксплуатацией инспекционно-досмотровых комплексов" ИТС Управления проводит ежедневный мониторинг технического состояния ИДК (МИДК), ведет базу данных неисправностей ИДК (МИДК) с регистрацией времени простоя.</w:t>
      </w:r>
    </w:p>
    <w:p w:rsidR="00000000" w:rsidRDefault="006157C3">
      <w:pPr>
        <w:pStyle w:val="just"/>
      </w:pPr>
      <w:r>
        <w:t>3. В данной форме о</w:t>
      </w:r>
      <w:r>
        <w:t>тчетности таможня указывает сведения о неисправностях технологического оборудования ИДК (МИДК), выявленных в течение рабочего дня с нарастающим итогом за месяц, и направляет форму по электронной почте в адрес: TSTK-MEx@mtu.customs.ru (Мусин Евгений Хамзяев</w:t>
      </w:r>
      <w:r>
        <w:t>ич, тел. 52-20-97, 499-265-93-97).</w:t>
      </w:r>
    </w:p>
    <w:p w:rsidR="00000000" w:rsidRDefault="006157C3">
      <w:pPr>
        <w:pStyle w:val="just"/>
      </w:pPr>
      <w:r>
        <w:t>4. В графе 3 указывается номер и дата уведомления о вызове специалистов сервисной организации для устранения неисправности (если уведомление направлялось). В случае консультации и уведомления сервисной организации по теле</w:t>
      </w:r>
      <w:r>
        <w:t>фону "горячей линии" в графе указывается "по тел. г/линии".</w:t>
      </w:r>
    </w:p>
    <w:p w:rsidR="00000000" w:rsidRDefault="006157C3">
      <w:pPr>
        <w:pStyle w:val="just"/>
      </w:pPr>
      <w:r>
        <w:t>5. В случае отсутствия информации в графах 2, 3, 5, 6 графы не заполняются. При этом в графе 4 указывается "Комплекс работоспособен".</w:t>
      </w:r>
    </w:p>
    <w:p w:rsidR="00000000" w:rsidRDefault="0061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7C3">
      <w:pPr>
        <w:pStyle w:val="right"/>
      </w:pPr>
      <w:r>
        <w:t>Источник - Приказ ЦТУ от 02.03.2011 № 143 (с изменениями и до</w:t>
      </w:r>
      <w:r>
        <w:t>полнениями на 2011 год)</w:t>
      </w:r>
    </w:p>
    <w:p w:rsidR="00000000" w:rsidRDefault="00615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https://порядокправа.рф/obrazecy/svedeniya_po_monitoringu_neispravnostej_texnologicheskogo_oborudovaniya_inspekcionno_dosmotrovyx_komple.htm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7C3"/>
    <w:rsid w:val="0061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492D7-AC06-4DE0-B3EC-FBD10FFE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monitoringu_neispravnostej_texnologicheskogo_oborudovaniya_inspekcionno_dosmotrovyx_kom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мониторингу неисправностей технологического оборудования инспекционно-досмотровых комплексов (ИДК), применяемых таможенными органами Центрального таможенного управления в 2011 году. Форма № 11-ЦТУ (ежедневно - электронная, ежемесячно - электронная, почтовая)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2022-08-23T11:08:00Z</dcterms:created>
  <dcterms:modified xsi:type="dcterms:W3CDTF">2022-08-23T11:08:00Z</dcterms:modified>
</cp:coreProperties>
</file>