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57E5">
      <w:pPr>
        <w:pStyle w:val="1"/>
        <w:rPr>
          <w:rFonts w:eastAsia="Times New Roman"/>
        </w:rPr>
      </w:pPr>
      <w:r>
        <w:rPr>
          <w:rFonts w:eastAsia="Times New Roman"/>
        </w:rPr>
        <w:t>Сведения об эталонах наименование организации держателя эталона</w:t>
      </w:r>
    </w:p>
    <w:p w:rsidR="00000000" w:rsidRDefault="00E957E5">
      <w:pPr>
        <w:pStyle w:val="right"/>
      </w:pPr>
      <w:r>
        <w:t>Приложение N 2 к Положению о порядке аттестации эталонов единиц величин в области использования атомной энергии</w:t>
      </w:r>
    </w:p>
    <w:p w:rsidR="00000000" w:rsidRDefault="00E95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7E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эталонах </w:t>
      </w:r>
      <w:r>
        <w:rPr>
          <w:rFonts w:eastAsia="Times New Roman"/>
        </w:rPr>
        <w:t>наименование организации держателя эталона</w:t>
      </w:r>
    </w:p>
    <w:p w:rsidR="00000000" w:rsidRDefault="00E957E5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эталона, тип, заводской номер Год выпуска Регистрационный номер эталона Наименование и обозначение стандарта (документа) на государственную (локальную) поверочную схему Наименование держателя эт</w:t>
      </w:r>
      <w:r>
        <w:rPr>
          <w:rFonts w:eastAsia="Times New Roman"/>
        </w:rPr>
        <w:t xml:space="preserve">алона, осуществившего поверку (калибровку) средств измерений, входящих в эталон Сведения о ремонте эталона (N извещения о непригодности и дата)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Номер и дата свидетельства о поверке (сертификата о калибровке) средств измерений, входящих в эталон Межаттест</w:t>
      </w:r>
      <w:r>
        <w:rPr>
          <w:rFonts w:eastAsia="Times New Roman"/>
        </w:rPr>
        <w:t>ационный интервал 1 2 3 4 5 6 7 8 9</w:t>
      </w:r>
    </w:p>
    <w:p w:rsidR="00000000" w:rsidRDefault="00E957E5">
      <w:pPr>
        <w:pStyle w:val="sel"/>
        <w:divId w:val="1968274384"/>
      </w:pPr>
      <w:r>
        <w:t>1 По результатам периодической аттестации в состав Сведений об эталонах должна быть внесена информация о ремонте эталона в течение межаттестационного интервала.</w:t>
      </w:r>
    </w:p>
    <w:p w:rsidR="00000000" w:rsidRDefault="00E957E5">
      <w:pPr>
        <w:pStyle w:val="right"/>
      </w:pPr>
      <w:r>
        <w:t>Источник - Приказ Госкорпорации "Росатом" от 15.11.2013 № 1</w:t>
      </w:r>
      <w:r>
        <w:t>/12-НПА</w:t>
      </w:r>
    </w:p>
    <w:p w:rsidR="00000000" w:rsidRDefault="00E957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.рф/obrazecy/svedeniya_ob_etalonax_naimenovanie_organizacii_derzhatelya_etalona.htm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7E5"/>
    <w:rsid w:val="00E9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77FB37-02DD-48FF-BCA1-A66023F5A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27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etalonax_naimenovanie_organizacii_derzhatelya_etal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эталонах наименование организации держателя эталона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2022-08-23T09:30:00Z</dcterms:created>
  <dcterms:modified xsi:type="dcterms:W3CDTF">2022-08-23T09:30:00Z</dcterms:modified>
</cp:coreProperties>
</file>