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090">
      <w:pPr>
        <w:pStyle w:val="1"/>
        <w:rPr>
          <w:rFonts w:eastAsia="Times New Roman"/>
        </w:rPr>
      </w:pPr>
      <w:r>
        <w:rPr>
          <w:rFonts w:eastAsia="Times New Roman"/>
        </w:rPr>
        <w:t>Сведения о возможности проведения досрочного голосования в ходе избирательных кампаний, кампаний референдума в помещениях комиссий субъекта Российской Федерации</w:t>
      </w:r>
    </w:p>
    <w:p w:rsidR="00000000" w:rsidRDefault="00314090">
      <w:pPr>
        <w:pStyle w:val="right"/>
      </w:pPr>
      <w:r>
        <w:t>Приложение N 1 к Порядку и срокам представления информации о числе избирателей, участников референдума, проголосовавших досрочно в помещениях комиссий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HTML"/>
      </w:pPr>
      <w:r>
        <w:t xml:space="preserve">             _________________________________________________</w:t>
      </w:r>
    </w:p>
    <w:p w:rsidR="00000000" w:rsidRDefault="00314090">
      <w:pPr>
        <w:pStyle w:val="HTML"/>
      </w:pPr>
      <w:r>
        <w:t>(дата проведения выборов, референдума)</w:t>
      </w:r>
    </w:p>
    <w:p w:rsidR="00000000" w:rsidRDefault="00314090">
      <w:pPr>
        <w:pStyle w:val="HTML"/>
      </w:pPr>
    </w:p>
    <w:p w:rsidR="00000000" w:rsidRDefault="00314090">
      <w:pPr>
        <w:pStyle w:val="HTML"/>
      </w:pPr>
      <w:r>
        <w:t>С</w:t>
      </w:r>
      <w:r>
        <w:t>ведения о возможности проведения досрочного голосования</w:t>
      </w:r>
    </w:p>
    <w:p w:rsidR="00000000" w:rsidRDefault="00314090">
      <w:pPr>
        <w:pStyle w:val="HTML"/>
      </w:pPr>
      <w:r>
        <w:t>в ходе избирательных кампаний, кампаний референдума</w:t>
      </w:r>
    </w:p>
    <w:p w:rsidR="00000000" w:rsidRDefault="00314090">
      <w:pPr>
        <w:pStyle w:val="HTML"/>
      </w:pPr>
      <w:r>
        <w:t>в помещениях комиссий</w:t>
      </w:r>
    </w:p>
    <w:p w:rsidR="00000000" w:rsidRDefault="00314090">
      <w:pPr>
        <w:pStyle w:val="HTML"/>
      </w:pPr>
    </w:p>
    <w:p w:rsidR="00000000" w:rsidRDefault="00314090">
      <w:pPr>
        <w:pStyle w:val="HTML"/>
      </w:pPr>
      <w:r>
        <w:t>___________________________________________________________________________</w:t>
      </w:r>
    </w:p>
    <w:p w:rsidR="00000000" w:rsidRDefault="00314090">
      <w:pPr>
        <w:pStyle w:val="HTML"/>
      </w:pPr>
      <w:r>
        <w:t>(наименование субъекта Российской Федерации)</w:t>
      </w:r>
    </w:p>
    <w:p w:rsidR="00000000" w:rsidRDefault="00314090">
      <w:pPr>
        <w:pStyle w:val="HTML"/>
      </w:pPr>
    </w:p>
    <w:p w:rsidR="00000000" w:rsidRDefault="00314090">
      <w:pPr>
        <w:pStyle w:val="HTML"/>
      </w:pPr>
      <w:r>
        <w:t>(по</w:t>
      </w:r>
      <w:r>
        <w:t xml:space="preserve"> состоянию на __ _________ 20__ года)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назначенных избирательных кампаний, кампаний референдума Проводится ли досрочное голосование в соответствии с законом субъекта Российской Федерации (да/нет) Досрочное голосование в соответствии с за</w:t>
      </w:r>
      <w:r>
        <w:rPr>
          <w:rFonts w:eastAsia="Times New Roman"/>
        </w:rPr>
        <w:t xml:space="preserve">коном субъекта Российской Федерации проводится только в ТИК (ИКМО, ОИК) (да (указывается наименование вида комиссии) /нет) в ТИК (ИКМО, ОИК) и участковых комиссиях (да (указывается наименование вида комиссии) /нет) только в участковых комиссиях (да/нет) 1 </w:t>
      </w:r>
      <w:r>
        <w:rPr>
          <w:rFonts w:eastAsia="Times New Roman"/>
        </w:rPr>
        <w:t>2 3 4 5 6 1</w:t>
      </w:r>
    </w:p>
    <w:p w:rsidR="00000000" w:rsidRDefault="00314090">
      <w:pPr>
        <w:pStyle w:val="left"/>
      </w:pPr>
      <w:r>
        <w:t>Выборы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14090">
      <w:pPr>
        <w:pStyle w:val="left"/>
      </w:pPr>
      <w:r>
        <w:t>Выборы депутатов законодательного (представительного) органа государственной вл</w:t>
      </w:r>
      <w:r>
        <w:t>асти субъекта Российской Федерации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14090">
      <w:pPr>
        <w:pStyle w:val="left"/>
      </w:pPr>
      <w:r>
        <w:lastRenderedPageBreak/>
        <w:t>Референдум субъекта Российской Федерации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14090">
      <w:pPr>
        <w:pStyle w:val="left"/>
      </w:pPr>
      <w:r>
        <w:t>Выборы глав муниципальных образований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14090">
      <w:pPr>
        <w:pStyle w:val="left"/>
      </w:pPr>
      <w:r>
        <w:t>Выборы депутатов представительных органов муниципальных образований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314090">
      <w:pPr>
        <w:pStyle w:val="left"/>
      </w:pPr>
      <w:r>
        <w:t>Местный референдум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just"/>
      </w:pPr>
      <w:r>
        <w:t>Примечание: Уважительными причинами, при наличии которых избиратель вправе проголосовать досрочно, являются:</w:t>
      </w:r>
    </w:p>
    <w:p w:rsidR="00000000" w:rsidRDefault="00314090">
      <w:pPr>
        <w:pStyle w:val="just"/>
      </w:pPr>
      <w:r>
        <w:t>1. Отпуск;</w:t>
      </w:r>
    </w:p>
    <w:p w:rsidR="00000000" w:rsidRDefault="00314090">
      <w:pPr>
        <w:pStyle w:val="just"/>
      </w:pPr>
      <w:r>
        <w:t>2. Командировка;</w:t>
      </w:r>
    </w:p>
    <w:p w:rsidR="00000000" w:rsidRDefault="00314090">
      <w:pPr>
        <w:pStyle w:val="just"/>
      </w:pPr>
      <w:r>
        <w:t>3. Режим трудовой и учебной деятельности;</w:t>
      </w:r>
    </w:p>
    <w:p w:rsidR="00000000" w:rsidRDefault="00314090">
      <w:pPr>
        <w:pStyle w:val="just"/>
      </w:pPr>
      <w:r>
        <w:t>4. Выполнение государственных обязанностей;</w:t>
      </w:r>
    </w:p>
    <w:p w:rsidR="00000000" w:rsidRDefault="00314090">
      <w:pPr>
        <w:pStyle w:val="just"/>
      </w:pPr>
      <w:r>
        <w:t>5. Выполнение общественных обязан</w:t>
      </w:r>
      <w:r>
        <w:t>ностей;</w:t>
      </w:r>
    </w:p>
    <w:p w:rsidR="00000000" w:rsidRDefault="00314090">
      <w:pPr>
        <w:pStyle w:val="just"/>
      </w:pPr>
      <w:r>
        <w:t>6. Состояние здоровья;</w:t>
      </w:r>
    </w:p>
    <w:p w:rsidR="00000000" w:rsidRDefault="00314090">
      <w:pPr>
        <w:pStyle w:val="just"/>
      </w:pPr>
      <w:r>
        <w:t>7. Иные уважительные причины.</w:t>
      </w:r>
    </w:p>
    <w:p w:rsidR="00000000" w:rsidRDefault="0031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090">
      <w:pPr>
        <w:pStyle w:val="right"/>
      </w:pPr>
      <w:r>
        <w:t>Источник - Постановление ЦИК России от 04.06.2014 № 233/1480-6 (с изменениями и дополнениями на 2014 год)</w:t>
      </w:r>
    </w:p>
    <w:p w:rsidR="00000000" w:rsidRDefault="00314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https://порядокправа.рф/obrazecy/svedeniya_o_vozmozhnosti_provedeniya_dosrochno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go_golosovaniya_v_xode_izbiratelnyx_kampanij_kampanij_ref.htm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90"/>
    <w:rsid w:val="0031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0A294-64CF-46AB-B0D3-C6311A21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zmozhnosti_provedeniya_dosrochnogo_golosovaniya_v_xode_izbiratelnyx_kampanij_kampanij_re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возможности проведения досрочного голосования в ходе избирательных кампаний, кампаний референдума в помещениях комиссий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2022-08-23T08:13:00Z</dcterms:created>
  <dcterms:modified xsi:type="dcterms:W3CDTF">2022-08-23T08:13:00Z</dcterms:modified>
</cp:coreProperties>
</file>