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BDF">
      <w:pPr>
        <w:pStyle w:val="1"/>
        <w:rPr>
          <w:rFonts w:eastAsia="Times New Roman"/>
        </w:rPr>
      </w:pPr>
      <w:r>
        <w:rPr>
          <w:rFonts w:eastAsia="Times New Roman"/>
        </w:rPr>
        <w:t>Сведения о суммах заимствований (приложение к пояснительной записке к балансу учреждения)</w:t>
      </w:r>
    </w:p>
    <w:p w:rsidR="00000000" w:rsidRDefault="00E87BDF">
      <w:pPr>
        <w:pStyle w:val="right"/>
      </w:pPr>
      <w:r>
        <w:t xml:space="preserve">Приложение к пояснительной записке (в ред. Приказа Минфина России от 26.10.2012 N 139н) </w:t>
      </w:r>
    </w:p>
    <w:p w:rsidR="00000000" w:rsidRDefault="00E87BDF">
      <w:pPr>
        <w:pStyle w:val="HTML"/>
      </w:pPr>
      <w:r>
        <w:t xml:space="preserve">                                                                </w:t>
      </w:r>
      <w:r>
        <w:t>-----------</w:t>
      </w:r>
    </w:p>
    <w:p w:rsidR="00000000" w:rsidRDefault="00E87BDF">
      <w:pPr>
        <w:pStyle w:val="HTML"/>
      </w:pPr>
      <w:r>
        <w:t>Код формы по ОКУД ¦ 0503772 ¦</w:t>
      </w:r>
    </w:p>
    <w:p w:rsidR="00000000" w:rsidRDefault="00E87BDF">
      <w:pPr>
        <w:pStyle w:val="HTML"/>
      </w:pPr>
      <w:r>
        <w:t>-----------</w:t>
      </w:r>
    </w:p>
    <w:p w:rsidR="00000000" w:rsidRDefault="00E87BDF">
      <w:pPr>
        <w:pStyle w:val="HTML"/>
      </w:pPr>
    </w:p>
    <w:p w:rsidR="00000000" w:rsidRDefault="00E87BDF">
      <w:pPr>
        <w:pStyle w:val="HTML"/>
      </w:pPr>
      <w:r>
        <w:t>Сведения о суммах заимствований</w:t>
      </w:r>
    </w:p>
    <w:p w:rsidR="00000000" w:rsidRDefault="00E87BDF">
      <w:pPr>
        <w:pStyle w:val="HTML"/>
      </w:pPr>
    </w:p>
    <w:p w:rsidR="00000000" w:rsidRDefault="00E87BDF">
      <w:pPr>
        <w:pStyle w:val="HTML"/>
      </w:pPr>
      <w:r>
        <w:t>Раздел 1. Сведения о суммах предоставленных заимствований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DF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бухгалтерского учета</w:t>
      </w:r>
    </w:p>
    <w:p w:rsidR="00000000" w:rsidRDefault="00E87BDF">
      <w:pPr>
        <w:pStyle w:val="3"/>
        <w:rPr>
          <w:rFonts w:eastAsia="Times New Roman"/>
        </w:rPr>
      </w:pPr>
      <w:r>
        <w:rPr>
          <w:rFonts w:eastAsia="Times New Roman"/>
        </w:rPr>
        <w:t>Остаток задолженности, руб. на начало года на конец периода 1 2 3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87BDF">
      <w:pPr>
        <w:pStyle w:val="right"/>
      </w:pPr>
      <w:r>
        <w:t>Всего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DF">
      <w:pPr>
        <w:pStyle w:val="HTML"/>
      </w:pPr>
      <w:r>
        <w:t xml:space="preserve"> Раздел 2. Сведения о суммах полученных заимствований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DF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бухгалтерского учета</w:t>
      </w:r>
    </w:p>
    <w:p w:rsidR="00000000" w:rsidRDefault="00E87BDF">
      <w:pPr>
        <w:pStyle w:val="3"/>
        <w:rPr>
          <w:rFonts w:eastAsia="Times New Roman"/>
        </w:rPr>
      </w:pPr>
      <w:r>
        <w:rPr>
          <w:rFonts w:eastAsia="Times New Roman"/>
        </w:rPr>
        <w:t>Остаток задолженности, руб. на начало года на конец периода 1 2 3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87BDF">
      <w:pPr>
        <w:pStyle w:val="right"/>
      </w:pPr>
      <w:r>
        <w:t>Всего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DF">
      <w:pPr>
        <w:pStyle w:val="HTML"/>
      </w:pPr>
      <w:r>
        <w:t xml:space="preserve"> Раздел 3. Аналитическая информация о заимствованиях учреждения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DF">
      <w:pPr>
        <w:pStyle w:val="3"/>
        <w:rPr>
          <w:rFonts w:eastAsia="Times New Roman"/>
        </w:rPr>
      </w:pPr>
      <w:r>
        <w:rPr>
          <w:rFonts w:eastAsia="Times New Roman"/>
        </w:rPr>
        <w:t>Номер счета бюджетного учет</w:t>
      </w:r>
      <w:r>
        <w:rPr>
          <w:rFonts w:eastAsia="Times New Roman"/>
        </w:rPr>
        <w:t xml:space="preserve">а Возникновение задолженности Остаток задолженности, руб. Срок погашения задолженности (окончания действия обязательства) Контрагент вид (долговой инструмент) документ - </w:t>
      </w:r>
      <w:r>
        <w:rPr>
          <w:rFonts w:eastAsia="Times New Roman"/>
        </w:rPr>
        <w:lastRenderedPageBreak/>
        <w:t xml:space="preserve">основание на начало года на конец периода код по ОКПО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/ ОКСМ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наименование номер да</w:t>
      </w:r>
      <w:r>
        <w:rPr>
          <w:rFonts w:eastAsia="Times New Roman"/>
        </w:rPr>
        <w:t>та</w:t>
      </w:r>
    </w:p>
    <w:p w:rsidR="00000000" w:rsidRDefault="00E87BDF">
      <w:pPr>
        <w:pStyle w:val="3"/>
        <w:rPr>
          <w:rFonts w:eastAsia="Times New Roman"/>
        </w:rPr>
      </w:pPr>
      <w:r>
        <w:rPr>
          <w:rFonts w:eastAsia="Times New Roman"/>
        </w:rPr>
        <w:t>1 2 3 4 5 6 7 8 9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87BDF">
      <w:pPr>
        <w:pStyle w:val="HTML"/>
      </w:pPr>
      <w:r>
        <w:t xml:space="preserve">    --------------------------------</w:t>
      </w:r>
    </w:p>
    <w:p w:rsidR="00000000" w:rsidRDefault="00E87BDF">
      <w:pPr>
        <w:pStyle w:val="HTML"/>
      </w:pPr>
      <w:r>
        <w:rPr>
          <w:vertAlign w:val="superscript"/>
        </w:rPr>
        <w:t>1</w:t>
      </w:r>
      <w:r>
        <w:t xml:space="preserve">  Код по общероссийскому  классификатору  предприятий  и  организаций</w:t>
      </w:r>
    </w:p>
    <w:p w:rsidR="00000000" w:rsidRDefault="00E87BDF">
      <w:pPr>
        <w:pStyle w:val="HTML"/>
      </w:pPr>
      <w:r>
        <w:t>(ОКПО), если контрагентом является юридическое лицо  Российской  Федерации,</w:t>
      </w:r>
    </w:p>
    <w:p w:rsidR="00000000" w:rsidRDefault="00E87BDF">
      <w:pPr>
        <w:pStyle w:val="HTML"/>
      </w:pPr>
      <w:r>
        <w:t>орган государственной власти (местного самоуправления).</w:t>
      </w:r>
    </w:p>
    <w:p w:rsidR="00000000" w:rsidRDefault="00E87BDF">
      <w:pPr>
        <w:pStyle w:val="HTML"/>
      </w:pPr>
      <w:r>
        <w:rPr>
          <w:vertAlign w:val="superscript"/>
        </w:rPr>
        <w:t>2</w:t>
      </w:r>
      <w:r>
        <w:t xml:space="preserve">   Код по общероссийскому  классификатору  стран  мира  (ОКСМ),  если</w:t>
      </w:r>
    </w:p>
    <w:p w:rsidR="00000000" w:rsidRDefault="00E87BDF">
      <w:pPr>
        <w:pStyle w:val="HTML"/>
      </w:pPr>
      <w:r>
        <w:t>контрагентом является иностранное государство.</w:t>
      </w:r>
    </w:p>
    <w:p w:rsidR="00000000" w:rsidRDefault="00E87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BDF">
      <w:pPr>
        <w:pStyle w:val="right"/>
      </w:pPr>
      <w:r>
        <w:t>Источник - Приказ Минфина России от 25.03.2011 № 33н (с изменениями и дополнениям</w:t>
      </w:r>
      <w:r>
        <w:t>и на 2012 год)</w:t>
      </w:r>
    </w:p>
    <w:p w:rsidR="00000000" w:rsidRDefault="00E87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https://порядокправа.рф/obrazecy/svedeniya_o_summax_zaimstvovanij_prilozhenie_k_poyasnitelnoj_zapiske_k_balansu_uchrezhdeniya.htm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DF"/>
    <w:rsid w:val="00E8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FC786-142D-4724-8328-3DE937AB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ummax_zaimstvovanij_prilozhenie_k_poyasnitelnoj_zapiske_k_balansu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суммах заимствований (приложение к пояснительной записке к балансу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2022-08-23T07:51:00Z</dcterms:created>
  <dcterms:modified xsi:type="dcterms:W3CDTF">2022-08-23T07:51:00Z</dcterms:modified>
</cp:coreProperties>
</file>