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5E8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деятельности (приложение к пояснительной записке к квартальной (годовой) бюджетной отчетности)</w:t>
      </w:r>
    </w:p>
    <w:p w:rsidR="00000000" w:rsidRDefault="00D625E8">
      <w:pPr>
        <w:pStyle w:val="right"/>
      </w:pPr>
      <w:r>
        <w:t xml:space="preserve">Приложение к пояснительной записке к квартальной (годовой) бюджетной </w:t>
      </w:r>
      <w:r>
        <w:t xml:space="preserve">отчетности (в ред. Приказа Минфина России от 26.10.2012 N 138н) </w:t>
      </w:r>
    </w:p>
    <w:p w:rsidR="00000000" w:rsidRDefault="00D625E8">
      <w:pPr>
        <w:pStyle w:val="HTML"/>
      </w:pPr>
      <w:r>
        <w:t xml:space="preserve">                                                                -----------</w:t>
      </w:r>
    </w:p>
    <w:p w:rsidR="00000000" w:rsidRDefault="00D625E8">
      <w:pPr>
        <w:pStyle w:val="HTML"/>
      </w:pPr>
      <w:r>
        <w:t>Код формы по ОКУД ¦ 0503162 ¦</w:t>
      </w:r>
    </w:p>
    <w:p w:rsidR="00000000" w:rsidRDefault="00D625E8">
      <w:pPr>
        <w:pStyle w:val="HTML"/>
      </w:pPr>
      <w:r>
        <w:t>-----------</w:t>
      </w:r>
    </w:p>
    <w:p w:rsidR="00000000" w:rsidRDefault="00D625E8">
      <w:pPr>
        <w:pStyle w:val="HTML"/>
      </w:pPr>
    </w:p>
    <w:p w:rsidR="00000000" w:rsidRDefault="00D625E8">
      <w:pPr>
        <w:pStyle w:val="HTML"/>
      </w:pPr>
      <w:r>
        <w:t>Сведения о результатах деятельности</w:t>
      </w:r>
    </w:p>
    <w:p w:rsidR="00000000" w:rsidRDefault="00D62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5E8">
      <w:pPr>
        <w:pStyle w:val="3"/>
        <w:rPr>
          <w:rFonts w:eastAsia="Times New Roman"/>
        </w:rPr>
      </w:pPr>
      <w:r>
        <w:rPr>
          <w:rFonts w:eastAsia="Times New Roman"/>
        </w:rPr>
        <w:t>Код раздела, подраздела расходов по</w:t>
      </w:r>
      <w:r>
        <w:rPr>
          <w:rFonts w:eastAsia="Times New Roman"/>
        </w:rPr>
        <w:t xml:space="preserve"> бюджетной классификации Наименование показателя Единица измерения По плану Фактически количество сумма, руб. количество сумма, руб. 1 2 3 4 5 6 7</w:t>
      </w:r>
    </w:p>
    <w:p w:rsidR="00000000" w:rsidRDefault="00D625E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625E8">
      <w:pPr>
        <w:pStyle w:val="right"/>
      </w:pPr>
      <w:r>
        <w:t>Итого</w:t>
      </w:r>
    </w:p>
    <w:p w:rsidR="00000000" w:rsidRDefault="00D62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5E8">
      <w:pPr>
        <w:pStyle w:val="right"/>
      </w:pPr>
      <w:r>
        <w:t>Итого расходов, предусмотренных Сводной бюджетной росписью на отчетный финансовый год</w:t>
      </w:r>
    </w:p>
    <w:p w:rsidR="00000000" w:rsidRDefault="00D62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5E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D625E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D62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5E8">
      <w:pPr>
        <w:pStyle w:val="right"/>
      </w:pPr>
      <w:r>
        <w:t>Источ</w:t>
      </w:r>
      <w:r>
        <w:t>ник - Приказ Минфина России от 28.12.2010 № 191н (с изменениями и дополнениями на 2012 год)</w:t>
      </w:r>
    </w:p>
    <w:p w:rsidR="00000000" w:rsidRDefault="00D625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https://порядокправа.рф/obrazecy/svedeniya_o_rezultatax_deyatelnosti_prilozhenie_k_poyasnitelnoj_zapiske_k_kvartalnoj_godovoj_byudzh.htm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5E8"/>
    <w:rsid w:val="00D6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4A14BE-7664-48D1-BCFB-E338C8383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deyatelnosti_prilozhenie_k_poyasnitelnoj_zapiske_k_kvartalnoj_godovoj_byud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деятельности (приложение к пояснительной записке к квартальной (годовой) бюджетной отчетности)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2022-08-23T06:35:00Z</dcterms:created>
  <dcterms:modified xsi:type="dcterms:W3CDTF">2022-08-23T06:35:00Z</dcterms:modified>
</cp:coreProperties>
</file>