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2D87">
      <w:pPr>
        <w:pStyle w:val="1"/>
        <w:rPr>
          <w:rFonts w:eastAsia="Times New Roman"/>
        </w:rPr>
      </w:pPr>
      <w:r>
        <w:rPr>
          <w:rFonts w:eastAsia="Times New Roman"/>
        </w:rPr>
        <w:t>Сведения о показателях (индикаторах) государственной программы в разрезе субъектов Российской Федерации</w:t>
      </w:r>
    </w:p>
    <w:p w:rsidR="00000000" w:rsidRDefault="004A2D87">
      <w:pPr>
        <w:pStyle w:val="right"/>
      </w:pPr>
      <w:r>
        <w:t xml:space="preserve">Приложение N 1 к Методическим указаниям по разработке и реализации </w:t>
      </w:r>
      <w:r>
        <w:t>государственных программ Российской Федерации</w:t>
      </w:r>
    </w:p>
    <w:p w:rsidR="00000000" w:rsidRDefault="004A2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D87">
      <w:pPr>
        <w:pStyle w:val="right"/>
      </w:pPr>
      <w:r>
        <w:t>Таблица 1а</w:t>
      </w:r>
    </w:p>
    <w:p w:rsidR="00000000" w:rsidRDefault="004A2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D87">
      <w:pPr>
        <w:pStyle w:val="3"/>
        <w:rPr>
          <w:rFonts w:eastAsia="Times New Roman"/>
        </w:rPr>
      </w:pPr>
      <w:r>
        <w:rPr>
          <w:rFonts w:eastAsia="Times New Roman"/>
        </w:rPr>
        <w:t>Сведения о показателях (индикаторах) государственной программы в разрезе субъектов Российской Федерации</w:t>
      </w:r>
    </w:p>
    <w:p w:rsidR="00000000" w:rsidRDefault="004A2D87">
      <w:pPr>
        <w:pStyle w:val="3"/>
        <w:rPr>
          <w:rFonts w:eastAsia="Times New Roman"/>
        </w:rPr>
      </w:pPr>
      <w:r>
        <w:rPr>
          <w:rFonts w:eastAsia="Times New Roman"/>
        </w:rPr>
        <w:t>N п/п Субъект Российской Федерации (группы субъектов Российской Федерации) Значения показател</w:t>
      </w:r>
      <w:r>
        <w:rPr>
          <w:rFonts w:eastAsia="Times New Roman"/>
        </w:rPr>
        <w:t>ей и их обоснование отчетный год текущий год очередной год первый год планового периода ... 1 2 3 4 5 6 7 Государственная программа</w:t>
      </w:r>
    </w:p>
    <w:p w:rsidR="00000000" w:rsidRDefault="004A2D87">
      <w:pPr>
        <w:pStyle w:val="left"/>
      </w:pPr>
      <w:r>
        <w:t>Показатель 1, единица измерения</w:t>
      </w:r>
    </w:p>
    <w:p w:rsidR="00000000" w:rsidRDefault="004A2D87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4A2D87">
      <w:pPr>
        <w:pStyle w:val="left"/>
      </w:pPr>
      <w:r>
        <w:t>...</w:t>
      </w:r>
    </w:p>
    <w:p w:rsidR="00000000" w:rsidRDefault="004A2D87">
      <w:pPr>
        <w:pStyle w:val="left"/>
      </w:pPr>
      <w:r>
        <w:t>...</w:t>
      </w:r>
    </w:p>
    <w:p w:rsidR="00000000" w:rsidRDefault="004A2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D87">
      <w:pPr>
        <w:pStyle w:val="left"/>
      </w:pPr>
      <w:r>
        <w:t>Показатель 2, единица измерения</w:t>
      </w:r>
    </w:p>
    <w:p w:rsidR="00000000" w:rsidRDefault="004A2D87">
      <w:pPr>
        <w:pStyle w:val="left"/>
      </w:pPr>
      <w:r>
        <w:t>...</w:t>
      </w:r>
    </w:p>
    <w:p w:rsidR="00000000" w:rsidRDefault="004A2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D87">
      <w:pPr>
        <w:pStyle w:val="left"/>
      </w:pPr>
      <w:r>
        <w:t>...</w:t>
      </w:r>
    </w:p>
    <w:p w:rsidR="00000000" w:rsidRDefault="004A2D87">
      <w:pPr>
        <w:pStyle w:val="left"/>
      </w:pPr>
      <w:r>
        <w:t>...</w:t>
      </w:r>
    </w:p>
    <w:p w:rsidR="00000000" w:rsidRDefault="004A2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D87">
      <w:pPr>
        <w:pStyle w:val="3"/>
        <w:rPr>
          <w:rFonts w:eastAsia="Times New Roman"/>
        </w:rPr>
      </w:pPr>
      <w:r>
        <w:rPr>
          <w:rFonts w:eastAsia="Times New Roman"/>
        </w:rPr>
        <w:t>Подпрограмма 1</w:t>
      </w:r>
    </w:p>
    <w:p w:rsidR="00000000" w:rsidRDefault="004A2D87">
      <w:pPr>
        <w:pStyle w:val="left"/>
      </w:pPr>
      <w:r>
        <w:t>Показатель N, единиц</w:t>
      </w:r>
      <w:r>
        <w:t>а измерения</w:t>
      </w:r>
    </w:p>
    <w:p w:rsidR="00000000" w:rsidRDefault="004A2D87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4A2D87">
      <w:pPr>
        <w:pStyle w:val="left"/>
      </w:pPr>
      <w:r>
        <w:lastRenderedPageBreak/>
        <w:t>...</w:t>
      </w:r>
    </w:p>
    <w:p w:rsidR="00000000" w:rsidRDefault="004A2D87">
      <w:pPr>
        <w:pStyle w:val="left"/>
      </w:pPr>
      <w:r>
        <w:t>...</w:t>
      </w:r>
    </w:p>
    <w:p w:rsidR="00000000" w:rsidRDefault="004A2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D87">
      <w:pPr>
        <w:pStyle w:val="left"/>
      </w:pPr>
      <w:r>
        <w:t>Показатель M, единица измерения</w:t>
      </w:r>
    </w:p>
    <w:p w:rsidR="00000000" w:rsidRDefault="004A2D87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4A2D8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A2D87">
      <w:pPr>
        <w:pStyle w:val="right"/>
      </w:pPr>
      <w:r>
        <w:t>Источник - Приказ Минэкономразвития России от 20.11.2013 № 690</w:t>
      </w:r>
    </w:p>
    <w:p w:rsidR="00000000" w:rsidRDefault="004A2D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https://порядокправа.рф/obrazecy/svedeniya_o_pokazatelyax_indikatorax_gosudarstvennoj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_programmy_v_razreze_subektov_rossijskoj_federa.htm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D87"/>
    <w:rsid w:val="004A2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1E4447-7343-47C7-8031-049255701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kazatelyax_indikatorax_gosudarstvennoj_programmy_v_razreze_subektov_rossijskoj_fed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показателях (индикаторах) государственной программы в разрезе субъектов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2022-08-23T04:08:00Z</dcterms:created>
  <dcterms:modified xsi:type="dcterms:W3CDTF">2022-08-23T04:08:00Z</dcterms:modified>
</cp:coreProperties>
</file>