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AEE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начисленных процентах на депозитные счета структурных подразделений Департамента финансов города Москвы</w:t>
      </w:r>
    </w:p>
    <w:p w:rsidR="00000000" w:rsidRDefault="00BB7AEE">
      <w:pPr>
        <w:pStyle w:val="right"/>
      </w:pPr>
      <w:r>
        <w:t>Приложение N 2 к Регламенту организации работы структурных подразделений Департамента финансов города Москвы по управлению ресурсами на счетах, открытых Департаменту финансов города Москвы</w:t>
      </w:r>
    </w:p>
    <w:p w:rsidR="00000000" w:rsidRDefault="00BB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AEE">
      <w:pPr>
        <w:pStyle w:val="HTML"/>
      </w:pPr>
      <w:r>
        <w:t xml:space="preserve">                                              Отдел финансового об</w:t>
      </w:r>
      <w:r>
        <w:t>еспечения</w:t>
      </w:r>
    </w:p>
    <w:p w:rsidR="00000000" w:rsidRDefault="00BB7AEE">
      <w:pPr>
        <w:pStyle w:val="HTML"/>
      </w:pPr>
    </w:p>
    <w:p w:rsidR="00000000" w:rsidRDefault="00BB7AEE">
      <w:pPr>
        <w:pStyle w:val="HTML"/>
      </w:pPr>
      <w:r>
        <w:t>Московское городское казначейство</w:t>
      </w:r>
    </w:p>
    <w:p w:rsidR="00000000" w:rsidRDefault="00BB7AEE">
      <w:pPr>
        <w:pStyle w:val="HTML"/>
      </w:pPr>
    </w:p>
    <w:p w:rsidR="00000000" w:rsidRDefault="00BB7AEE">
      <w:pPr>
        <w:pStyle w:val="HTML"/>
      </w:pPr>
      <w:r>
        <w:t>Отдел управления ресурсами</w:t>
      </w:r>
    </w:p>
    <w:p w:rsidR="00000000" w:rsidRDefault="00BB7AEE">
      <w:pPr>
        <w:pStyle w:val="HTML"/>
      </w:pPr>
    </w:p>
    <w:p w:rsidR="00000000" w:rsidRDefault="00BB7AEE">
      <w:pPr>
        <w:pStyle w:val="HTML"/>
      </w:pPr>
      <w:r>
        <w:t>Сведения о начисленных процентах на депозитные счета</w:t>
      </w:r>
    </w:p>
    <w:p w:rsidR="00000000" w:rsidRDefault="00BB7AEE">
      <w:pPr>
        <w:pStyle w:val="HTML"/>
      </w:pPr>
      <w:r>
        <w:t>за ____________</w:t>
      </w:r>
    </w:p>
    <w:p w:rsidR="00000000" w:rsidRDefault="00BB7AEE">
      <w:pPr>
        <w:pStyle w:val="HTML"/>
      </w:pPr>
    </w:p>
    <w:p w:rsidR="00000000" w:rsidRDefault="00BB7AEE">
      <w:pPr>
        <w:pStyle w:val="HTML"/>
      </w:pPr>
      <w:r>
        <w:t>---------------------------------------------------------------------------</w:t>
      </w:r>
    </w:p>
    <w:p w:rsidR="00000000" w:rsidRDefault="00BB7AEE">
      <w:pPr>
        <w:pStyle w:val="HTML"/>
      </w:pPr>
      <w:r>
        <w:t>¦N п/п   ¦Регистрационный номер   ¦Н</w:t>
      </w:r>
      <w:r>
        <w:t>ачисленные        ¦Валюта             ¦</w:t>
      </w:r>
    </w:p>
    <w:p w:rsidR="00000000" w:rsidRDefault="00BB7AEE">
      <w:pPr>
        <w:pStyle w:val="HTML"/>
      </w:pPr>
      <w:r>
        <w:t>¦        ¦размещения              ¦проценты           ¦                   ¦</w:t>
      </w:r>
    </w:p>
    <w:p w:rsidR="00000000" w:rsidRDefault="00BB7AEE">
      <w:pPr>
        <w:pStyle w:val="HTML"/>
      </w:pPr>
      <w:r>
        <w:t>+--------+------------------------+-------------------+-------------------+</w:t>
      </w:r>
    </w:p>
    <w:p w:rsidR="00000000" w:rsidRDefault="00BB7AEE">
      <w:pPr>
        <w:pStyle w:val="HTML"/>
      </w:pPr>
      <w:r>
        <w:t xml:space="preserve">¦        ¦N ______ от ________    ¦                   ¦         </w:t>
      </w:r>
      <w:r>
        <w:t xml:space="preserve">          ¦</w:t>
      </w:r>
    </w:p>
    <w:p w:rsidR="00000000" w:rsidRDefault="00BB7AEE">
      <w:pPr>
        <w:pStyle w:val="HTML"/>
      </w:pPr>
      <w:r>
        <w:t>---------+------------------------+-------------------+--------------------</w:t>
      </w:r>
    </w:p>
    <w:p w:rsidR="00000000" w:rsidRDefault="00BB7AEE">
      <w:pPr>
        <w:pStyle w:val="HTML"/>
      </w:pPr>
    </w:p>
    <w:p w:rsidR="00000000" w:rsidRDefault="00BB7AEE">
      <w:pPr>
        <w:pStyle w:val="HTML"/>
      </w:pPr>
      <w:r>
        <w:t>Начальник (заместитель начальника)</w:t>
      </w:r>
    </w:p>
    <w:p w:rsidR="00000000" w:rsidRDefault="00BB7AEE">
      <w:pPr>
        <w:pStyle w:val="HTML"/>
      </w:pPr>
      <w:r>
        <w:t>отдела управления ресурсами</w:t>
      </w:r>
    </w:p>
    <w:p w:rsidR="00000000" w:rsidRDefault="00BB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AEE">
      <w:pPr>
        <w:pStyle w:val="right"/>
      </w:pPr>
      <w:r>
        <w:t>Источник - Приказ Департамента финансов г. Москвы от 11.10.2010 № 177</w:t>
      </w:r>
    </w:p>
    <w:p w:rsidR="00000000" w:rsidRDefault="00BB7A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obrazecy/svedeniya_o_nachislennyx_procentax_na_depozitnye_scheta_strukturnyx_podrazdelenij_departamenta_finansov.htm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AEE"/>
    <w:rsid w:val="00BB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F6E87-04F6-47DF-AC72-924209D3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chislennyx_procentax_na_depozitnye_scheta_strukturnyx_podrazdelenij_departamenta_finan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начисленных процентах на депозитные счета структурных подразделений Департамента финансов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2022-08-23T03:27:00Z</dcterms:created>
  <dcterms:modified xsi:type="dcterms:W3CDTF">2022-08-23T03:27:00Z</dcterms:modified>
</cp:coreProperties>
</file>