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36E">
      <w:pPr>
        <w:pStyle w:val="1"/>
        <w:rPr>
          <w:rFonts w:eastAsia="Times New Roman"/>
        </w:rPr>
      </w:pPr>
      <w:r>
        <w:rPr>
          <w:rFonts w:eastAsia="Times New Roman"/>
        </w:rPr>
        <w:t>Сведения о ценах основных производителей</w:t>
      </w:r>
    </w:p>
    <w:p w:rsidR="00000000" w:rsidRDefault="0057036E">
      <w:pPr>
        <w:pStyle w:val="right"/>
      </w:pPr>
    </w:p>
    <w:p w:rsidR="00000000" w:rsidRDefault="0057036E">
      <w:pPr>
        <w:pStyle w:val="right"/>
      </w:pPr>
      <w:r>
        <w:t xml:space="preserve">Приложение </w:t>
      </w:r>
      <w:r>
        <w:br/>
        <w:t xml:space="preserve">к Примерному переченю </w:t>
      </w:r>
      <w:r>
        <w:br/>
        <w:t xml:space="preserve">дополнительных сведений, необходимых </w:t>
      </w:r>
      <w:r>
        <w:br/>
        <w:t xml:space="preserve">для проведения оценки влияния принятия </w:t>
      </w:r>
      <w:r>
        <w:br/>
        <w:t xml:space="preserve">меры таможенно-тарифного регулирования на </w:t>
      </w:r>
      <w:r>
        <w:br/>
      </w:r>
      <w:r>
        <w:t xml:space="preserve">состояние и развитие соответствующей отрасли </w:t>
      </w:r>
      <w:r>
        <w:br/>
        <w:t xml:space="preserve">экономики каждого государства-члена </w:t>
      </w:r>
      <w:r>
        <w:br/>
        <w:t xml:space="preserve">Таможенного союза и в рамках </w:t>
      </w:r>
      <w:r>
        <w:br/>
        <w:t>Таможенного союза в целом</w:t>
      </w:r>
    </w:p>
    <w:p w:rsidR="00000000" w:rsidRDefault="0057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36E">
      <w:pPr>
        <w:pStyle w:val="right"/>
        <w:spacing w:after="240" w:afterAutospacing="0"/>
      </w:pPr>
      <w:r>
        <w:t xml:space="preserve">Таблица 6.1 </w:t>
      </w:r>
      <w:r>
        <w:rPr>
          <w:vertAlign w:val="superscript"/>
        </w:rPr>
        <w:t>1</w:t>
      </w:r>
      <w:r>
        <w:t xml:space="preserve"> </w:t>
      </w:r>
    </w:p>
    <w:p w:rsidR="00000000" w:rsidRDefault="0057036E">
      <w:pPr>
        <w:pStyle w:val="sel"/>
        <w:divId w:val="2047563112"/>
      </w:pPr>
      <w:r>
        <w:t>1 Таблица заполняется в отдельности по каждому государству-члену Таможенного союза.</w:t>
      </w:r>
    </w:p>
    <w:p w:rsidR="00000000" w:rsidRDefault="0057036E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57036E">
      <w:pPr>
        <w:pStyle w:val="HTML"/>
      </w:pPr>
      <w:r>
        <w:t>¦       Показатели       ¦                 Период                 ¦ Темп  ¦</w:t>
      </w:r>
    </w:p>
    <w:p w:rsidR="00000000" w:rsidRDefault="0057036E">
      <w:pPr>
        <w:pStyle w:val="HTML"/>
      </w:pPr>
      <w:r>
        <w:t>¦                        +----------------------------------------+ роста,¦</w:t>
      </w:r>
    </w:p>
    <w:p w:rsidR="00000000" w:rsidRDefault="0057036E">
      <w:pPr>
        <w:pStyle w:val="HTML"/>
      </w:pPr>
      <w:r>
        <w:t>¦                        ¦  20..  ¦ 20.. ¦ 20</w:t>
      </w:r>
      <w:r>
        <w:t>..  ¦  аналогичный   ¦   %   ¦</w:t>
      </w:r>
    </w:p>
    <w:p w:rsidR="00000000" w:rsidRDefault="0057036E">
      <w:pPr>
        <w:pStyle w:val="HTML"/>
      </w:pPr>
      <w:r>
        <w:t>¦                        ¦        ¦      ¦       ¦     период     ¦       ¦</w:t>
      </w:r>
    </w:p>
    <w:p w:rsidR="00000000" w:rsidRDefault="0057036E">
      <w:pPr>
        <w:pStyle w:val="HTML"/>
      </w:pPr>
      <w:r>
        <w:t>¦                        ¦        ¦      ¦       +----------------+       ¦</w:t>
      </w:r>
    </w:p>
    <w:p w:rsidR="00000000" w:rsidRDefault="0057036E">
      <w:pPr>
        <w:pStyle w:val="HTML"/>
      </w:pPr>
      <w:r>
        <w:t xml:space="preserve">¦                        ¦        ¦      ¦       ¦  20..  ¦ 20..  ¦      </w:t>
      </w:r>
      <w:r>
        <w:t xml:space="preserve"> ¦</w:t>
      </w:r>
    </w:p>
    <w:p w:rsidR="00000000" w:rsidRDefault="0057036E">
      <w:pPr>
        <w:pStyle w:val="HTML"/>
      </w:pPr>
      <w:r>
        <w:t>+------------------------+--------+------+-------+--------+-------+-------+</w:t>
      </w:r>
    </w:p>
    <w:p w:rsidR="00000000" w:rsidRDefault="0057036E">
      <w:pPr>
        <w:pStyle w:val="HTML"/>
      </w:pPr>
      <w:r>
        <w:t>¦                         Стоимость за единицу                            ¦</w:t>
      </w:r>
    </w:p>
    <w:p w:rsidR="00000000" w:rsidRDefault="0057036E">
      <w:pPr>
        <w:pStyle w:val="HTML"/>
      </w:pPr>
      <w:r>
        <w:t>+-------------------------------------------------------------------------+</w:t>
      </w:r>
    </w:p>
    <w:p w:rsidR="00000000" w:rsidRDefault="0057036E">
      <w:pPr>
        <w:pStyle w:val="HTML"/>
      </w:pPr>
      <w:r>
        <w:t xml:space="preserve">¦долл. США/ед. изм.      </w:t>
      </w:r>
      <w:r>
        <w:t>¦        ¦      ¦       ¦        ¦       ¦       ¦</w:t>
      </w:r>
    </w:p>
    <w:p w:rsidR="00000000" w:rsidRDefault="0057036E">
      <w:pPr>
        <w:pStyle w:val="HTML"/>
      </w:pPr>
      <w:r>
        <w:t>+------------------------+--------+------+-------+--------+-------+-------+</w:t>
      </w:r>
    </w:p>
    <w:p w:rsidR="00000000" w:rsidRDefault="0057036E">
      <w:pPr>
        <w:pStyle w:val="HTML"/>
      </w:pPr>
      <w:r>
        <w:t>¦                    Средневзвешенная импортная цена                      ¦</w:t>
      </w:r>
    </w:p>
    <w:p w:rsidR="00000000" w:rsidRDefault="0057036E">
      <w:pPr>
        <w:pStyle w:val="HTML"/>
      </w:pPr>
      <w:r>
        <w:t>¦                 (с учетом таможенной пошлины, без Н</w:t>
      </w:r>
      <w:r>
        <w:t>ДС)                  ¦</w:t>
      </w:r>
    </w:p>
    <w:p w:rsidR="00000000" w:rsidRDefault="0057036E">
      <w:pPr>
        <w:pStyle w:val="HTML"/>
      </w:pPr>
      <w:r>
        <w:t>+-------------------------------------------------------------------------+</w:t>
      </w:r>
    </w:p>
    <w:p w:rsidR="00000000" w:rsidRDefault="0057036E">
      <w:pPr>
        <w:pStyle w:val="HTML"/>
      </w:pPr>
      <w:r>
        <w:t>¦долл. США/ед. изм.      ¦        ¦      ¦       ¦        ¦       ¦       ¦</w:t>
      </w:r>
    </w:p>
    <w:p w:rsidR="00000000" w:rsidRDefault="0057036E">
      <w:pPr>
        <w:pStyle w:val="HTML"/>
      </w:pPr>
      <w:r>
        <w:t>-------------------------+--------+------+-------+--------+-------+--------</w:t>
      </w:r>
    </w:p>
    <w:p w:rsidR="00000000" w:rsidRDefault="0057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36E">
      <w:pPr>
        <w:pStyle w:val="right"/>
      </w:pPr>
      <w:r>
        <w:t>Исто</w:t>
      </w:r>
      <w:r>
        <w:t>чник - Решение Комиссии Таможенного союза от 28.01.2011 № 531</w:t>
      </w:r>
    </w:p>
    <w:p w:rsidR="00000000" w:rsidRDefault="00570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https://порядокправа.рф/obrazecy/svedeniya_o_cenax_osnovnyx_proizvoditelej.htm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6E"/>
    <w:rsid w:val="0057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9CB57-EC12-445E-8930-1571B9F7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56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nax_osnovnyx_proiz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ценах основных 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2022-08-22T17:05:00Z</dcterms:created>
  <dcterms:modified xsi:type="dcterms:W3CDTF">2022-08-22T17:05:00Z</dcterms:modified>
</cp:coreProperties>
</file>