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A62">
      <w:pPr>
        <w:pStyle w:val="1"/>
        <w:rPr>
          <w:rFonts w:eastAsia="Times New Roman"/>
        </w:rPr>
      </w:pPr>
      <w:r>
        <w:rPr>
          <w:rFonts w:eastAsia="Times New Roman"/>
        </w:rPr>
        <w:t>Справка о грузовых вагонах, укомплектованных боковыми рамами, дальнейшее использование которых может привести к возникновению транспортных происшествий на железнодорожном транспорте</w:t>
      </w:r>
    </w:p>
    <w:p w:rsidR="00000000" w:rsidRDefault="00BC4A62">
      <w:pPr>
        <w:pStyle w:val="right"/>
      </w:pPr>
      <w:r>
        <w:t>Приложение N 1 к Методическим рекомендациям по порядку приостановления эксплуатации грузовых вагонов, угрожающих безопасности движения, в том числе оснащенных комплектующими, дефекты которых стали причиной транспортных происшествий на железнодорожном транс</w:t>
      </w:r>
      <w:r>
        <w:t>порте (пункт 6)</w:t>
      </w:r>
    </w:p>
    <w:p w:rsidR="00000000" w:rsidRDefault="00BC4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62">
      <w:pPr>
        <w:pStyle w:val="right"/>
      </w:pPr>
      <w:r>
        <w:t>Форма</w:t>
      </w:r>
    </w:p>
    <w:p w:rsidR="00000000" w:rsidRDefault="00BC4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62">
      <w:pPr>
        <w:pStyle w:val="3"/>
        <w:rPr>
          <w:rFonts w:eastAsia="Times New Roman"/>
        </w:rPr>
      </w:pPr>
      <w:r>
        <w:rPr>
          <w:rFonts w:eastAsia="Times New Roman"/>
        </w:rPr>
        <w:t>СПРАВКА о грузовых вагонах, укомплектованных боковыми рамами, дальнейшее использование которых может привести к возникновению транспортных происшествий на железнодорожном транспорте</w:t>
      </w:r>
    </w:p>
    <w:p w:rsidR="00000000" w:rsidRDefault="00BC4A62">
      <w:pPr>
        <w:pStyle w:val="3"/>
        <w:rPr>
          <w:rFonts w:eastAsia="Times New Roman"/>
        </w:rPr>
      </w:pPr>
      <w:r>
        <w:rPr>
          <w:rFonts w:eastAsia="Times New Roman"/>
        </w:rPr>
        <w:t>Завод - изготовитель (клеймо) Год изготовления бок</w:t>
      </w:r>
      <w:r>
        <w:rPr>
          <w:rFonts w:eastAsia="Times New Roman"/>
        </w:rPr>
        <w:t>овой рамы Номер боковой рамы Дата признания боковой рамы потенциально опасной Номер вагона, укомплектованного потенциально опасной боковой рамой 1 2 3 4 5</w:t>
      </w:r>
    </w:p>
    <w:p w:rsidR="00000000" w:rsidRDefault="00BC4A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A62">
      <w:pPr>
        <w:pStyle w:val="right"/>
      </w:pPr>
      <w:r>
        <w:t>Источник - Распоряжение Минтранса России от 31.12.2013 № МС-150-р</w:t>
      </w:r>
    </w:p>
    <w:p w:rsidR="00000000" w:rsidRDefault="00BC4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zecy/spravka_o_gruzovyx_vagonax_ukomplektovannyx_bokovymi_ramami_dalnejshee_ispolzovanie_kotoryx_mozhet.htm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62"/>
    <w:rsid w:val="00BC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609249-F2CE-4231-B3C2-86700087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gruzovyx_vagonax_ukomplektovannyx_bokovymi_ramami_dalnejshee_ispolzovanie_kotoryx_mo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грузовых вагонах, укомплектованных боковыми рамами, дальнейшее использование которых может привести к возникновению транспортных происшествий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2022-08-22T10:18:00Z</dcterms:created>
  <dcterms:modified xsi:type="dcterms:W3CDTF">2022-08-22T10:18:00Z</dcterms:modified>
</cp:coreProperties>
</file>