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26F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по источникам тепловой энергии (производство тепловой энергии) (таблица № П1.20.2)</w:t>
      </w:r>
    </w:p>
    <w:p w:rsidR="00000000" w:rsidRDefault="001C526F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1C5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26F">
      <w:pPr>
        <w:pStyle w:val="right"/>
      </w:pPr>
      <w:r>
        <w:t>Таблица N П1.20.2</w:t>
      </w:r>
    </w:p>
    <w:p w:rsidR="00000000" w:rsidRDefault="001C5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26F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по источникам тепловой энергии</w:t>
      </w:r>
      <w:r>
        <w:rPr>
          <w:rFonts w:eastAsia="Times New Roman"/>
        </w:rPr>
        <w:t xml:space="preserve"> (производство тепловой энергии)</w:t>
      </w:r>
    </w:p>
    <w:p w:rsidR="00000000" w:rsidRDefault="001C526F">
      <w:pPr>
        <w:pStyle w:val="right"/>
      </w:pPr>
      <w:r>
        <w:t>тыс. руб.</w:t>
      </w:r>
    </w:p>
    <w:p w:rsidR="00000000" w:rsidRDefault="001C526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строек</w:t>
      </w:r>
    </w:p>
    <w:p w:rsidR="00000000" w:rsidRDefault="001C526F">
      <w:pPr>
        <w:pStyle w:val="left"/>
      </w:pPr>
      <w:r>
        <w:t>Утверждено на базовый период</w:t>
      </w:r>
    </w:p>
    <w:p w:rsidR="00000000" w:rsidRDefault="001C526F">
      <w:pPr>
        <w:pStyle w:val="left"/>
      </w:pPr>
      <w:r>
        <w:t>В течение базового периода</w:t>
      </w:r>
    </w:p>
    <w:p w:rsidR="00000000" w:rsidRDefault="001C526F">
      <w:pPr>
        <w:pStyle w:val="left"/>
      </w:pPr>
      <w:r>
        <w:t>Остаток финансирования</w:t>
      </w:r>
    </w:p>
    <w:p w:rsidR="00000000" w:rsidRDefault="001C526F">
      <w:pPr>
        <w:pStyle w:val="left"/>
      </w:pPr>
      <w:r>
        <w:t>План на период регулирования</w:t>
      </w:r>
    </w:p>
    <w:p w:rsidR="00000000" w:rsidRDefault="001C526F">
      <w:pPr>
        <w:pStyle w:val="left"/>
      </w:pPr>
      <w:r>
        <w:t>Источник финансирования</w:t>
      </w:r>
    </w:p>
    <w:p w:rsidR="00000000" w:rsidRDefault="001C526F">
      <w:pPr>
        <w:pStyle w:val="left"/>
      </w:pPr>
      <w:r>
        <w:t>Освоено фактически</w:t>
      </w:r>
    </w:p>
    <w:p w:rsidR="00000000" w:rsidRDefault="001C526F">
      <w:pPr>
        <w:pStyle w:val="left"/>
      </w:pPr>
      <w:r>
        <w:t>Профинансировано</w:t>
      </w:r>
    </w:p>
    <w:p w:rsidR="00000000" w:rsidRDefault="001C526F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1C526F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1C526F">
      <w:pPr>
        <w:pStyle w:val="3"/>
        <w:rPr>
          <w:rFonts w:eastAsia="Times New Roman"/>
        </w:rPr>
      </w:pPr>
      <w:r>
        <w:rPr>
          <w:rFonts w:eastAsia="Times New Roman"/>
        </w:rPr>
        <w:t>в т.ч.</w:t>
      </w:r>
    </w:p>
    <w:p w:rsidR="00000000" w:rsidRDefault="001C526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C526F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1C5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https://порядокправа.рф/obrazecy/spravka_o_finansirovanii_i_osvoenii_kapitalnyx_vlozhenij_po_istochnikam_teplovoj_energii_proizvodstv.htm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6F"/>
    <w:rsid w:val="001C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C8107-A1E1-456C-A54E-6D27A985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kapitalnyx_vlozhenij_po_istochnikam_teplovoj_energii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капитальных вложений по источникам тепловой энергии (производство тепловой энергии) (таблица № П1.20.2)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