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4EB2">
      <w:pPr>
        <w:pStyle w:val="1"/>
        <w:rPr>
          <w:rFonts w:eastAsia="Times New Roman"/>
        </w:rPr>
      </w:pPr>
      <w:r>
        <w:rPr>
          <w:rFonts w:eastAsia="Times New Roman"/>
        </w:rPr>
        <w:t>Справка о финансировании и освоении капитальных вложений по источникам электроэнергии (производство электроэнергии) (таблица № П1.20.1)</w:t>
      </w:r>
    </w:p>
    <w:p w:rsidR="00000000" w:rsidRDefault="00054EB2">
      <w:pPr>
        <w:pStyle w:val="right"/>
      </w:pPr>
      <w:r>
        <w:t>Приложение 1 к Методическим указаниям по расчету регулируемых тарифов и цен на электрическую (тепловую) энергию на розничном (потребительском) рынке</w:t>
      </w:r>
    </w:p>
    <w:p w:rsidR="00000000" w:rsidRDefault="00054E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EB2">
      <w:pPr>
        <w:pStyle w:val="right"/>
      </w:pPr>
      <w:r>
        <w:t>Таблица N П1.20.1</w:t>
      </w:r>
    </w:p>
    <w:p w:rsidR="00000000" w:rsidRDefault="00054E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EB2">
      <w:pPr>
        <w:pStyle w:val="3"/>
        <w:rPr>
          <w:rFonts w:eastAsia="Times New Roman"/>
        </w:rPr>
      </w:pPr>
      <w:r>
        <w:rPr>
          <w:rFonts w:eastAsia="Times New Roman"/>
        </w:rPr>
        <w:t>Справка о финансировании и освоении капитальных вложений по источникам электроэнергии (</w:t>
      </w:r>
      <w:r>
        <w:rPr>
          <w:rFonts w:eastAsia="Times New Roman"/>
        </w:rPr>
        <w:t>производство электроэнергии)</w:t>
      </w:r>
    </w:p>
    <w:p w:rsidR="00000000" w:rsidRDefault="00054EB2">
      <w:pPr>
        <w:pStyle w:val="right"/>
      </w:pPr>
      <w:r>
        <w:t>тыс. руб.</w:t>
      </w:r>
    </w:p>
    <w:p w:rsidR="00000000" w:rsidRDefault="00054EB2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строек Утверждено на базовый период В течение базового периода Остаток финансирования План на период регулирования Источник финансирования</w:t>
      </w:r>
    </w:p>
    <w:p w:rsidR="00000000" w:rsidRDefault="00054EB2">
      <w:pPr>
        <w:pStyle w:val="left"/>
      </w:pPr>
      <w:r>
        <w:t>Освоено фактически</w:t>
      </w:r>
    </w:p>
    <w:p w:rsidR="00000000" w:rsidRDefault="00054EB2">
      <w:pPr>
        <w:pStyle w:val="left"/>
      </w:pPr>
      <w:r>
        <w:t>Профинансировано</w:t>
      </w:r>
    </w:p>
    <w:p w:rsidR="00000000" w:rsidRDefault="00054EB2">
      <w:pPr>
        <w:pStyle w:val="3"/>
        <w:rPr>
          <w:rFonts w:eastAsia="Times New Roman"/>
        </w:rPr>
      </w:pPr>
      <w:r>
        <w:rPr>
          <w:rFonts w:eastAsia="Times New Roman"/>
        </w:rPr>
        <w:t>1 2 3 4 5 6 7</w:t>
      </w:r>
    </w:p>
    <w:p w:rsidR="00000000" w:rsidRDefault="00054EB2">
      <w:pPr>
        <w:pStyle w:val="left"/>
      </w:pPr>
      <w:r>
        <w:t>Всего</w:t>
      </w:r>
    </w:p>
    <w:p w:rsidR="00000000" w:rsidRDefault="00054E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EB2">
      <w:pPr>
        <w:pStyle w:val="left"/>
      </w:pPr>
      <w:r>
        <w:t>в т.ч.</w:t>
      </w:r>
    </w:p>
    <w:p w:rsidR="00000000" w:rsidRDefault="00054EB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54EB2">
      <w:pPr>
        <w:pStyle w:val="right"/>
      </w:pPr>
      <w:r>
        <w:t>Источник - Приказ ФСТ России от 06.08.2004 № 20-э/2 (с изменениями и дополнениями на 2014 год)</w:t>
      </w:r>
    </w:p>
    <w:p w:rsidR="00000000" w:rsidRDefault="00054E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https://порядокправа.рф/obrazecy/spravka_o_finansirovanii_i_osvoenii_kapitalnyx_vlozhenij_po_istochnikam_elektroenergii_proizvodstvo_.htm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EB2"/>
    <w:rsid w:val="00054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A6470D-054E-4E3D-9811-C2F4C2425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finansirovanii_i_osvoenii_kapitalnyx_vlozhenij_po_istochnikam_elektroenergii_proizvodstv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</Words>
  <Characters>980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финансировании и освоении капитальных вложений по источникам электроэнергии (производство электроэнергии) (таблица № П1.20.1)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2022-08-22T10:16:00Z</dcterms:created>
  <dcterms:modified xsi:type="dcterms:W3CDTF">2022-08-22T10:16:00Z</dcterms:modified>
</cp:coreProperties>
</file>