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27A1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Сопроводительное письмо к документам владельцев бескупонных облигаций и облигаций федеральных </w:t>
      </w:r>
      <w:r>
        <w:rPr>
          <w:rFonts w:eastAsia="Times New Roman"/>
        </w:rPr>
        <w:t>займов с постоянным и переменным купонным доходом со сроками погашения до 31 декабря 1999 г., не осуществивших новацию по этим облигациям, для заключения договора об отступном (направляется в Банк России дилером)</w:t>
      </w:r>
    </w:p>
    <w:p w:rsidR="00000000" w:rsidRDefault="005E27A1">
      <w:pPr>
        <w:pStyle w:val="right"/>
      </w:pPr>
      <w:r>
        <w:t>Приложение 2 к Положению об организации раб</w:t>
      </w:r>
      <w:r>
        <w:t>оты по заключению с владельцами государственных краткосрочных бескупонных облигаций и облигаций федеральных займов с постоянным и переменным купонным доходом со сроками погашения до 31 декабря 1999 г.,</w:t>
      </w:r>
    </w:p>
    <w:p w:rsidR="00000000" w:rsidRDefault="005E27A1">
      <w:pPr>
        <w:pStyle w:val="right"/>
      </w:pPr>
      <w:r>
        <w:t xml:space="preserve">не осуществившими новацию </w:t>
      </w:r>
      <w:r>
        <w:br/>
        <w:t xml:space="preserve">по этим облигациям, </w:t>
      </w:r>
      <w:r>
        <w:br/>
        <w:t>догово</w:t>
      </w:r>
      <w:r>
        <w:t xml:space="preserve">ров об отступном </w:t>
      </w:r>
      <w:r>
        <w:br/>
        <w:t>и погашению указанных облигаций</w:t>
      </w:r>
    </w:p>
    <w:p w:rsidR="00000000" w:rsidRDefault="005E27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27A1">
      <w:pPr>
        <w:pStyle w:val="HTML"/>
      </w:pPr>
      <w:r>
        <w:t xml:space="preserve">                                Центральный банк</w:t>
      </w:r>
    </w:p>
    <w:p w:rsidR="00000000" w:rsidRDefault="005E27A1">
      <w:pPr>
        <w:pStyle w:val="HTML"/>
      </w:pPr>
      <w:r>
        <w:t>Российской Федерации</w:t>
      </w:r>
    </w:p>
    <w:p w:rsidR="00000000" w:rsidRDefault="005E27A1">
      <w:pPr>
        <w:pStyle w:val="HTML"/>
      </w:pPr>
      <w:r>
        <w:t>Департамент обеспечения и контроля</w:t>
      </w:r>
    </w:p>
    <w:p w:rsidR="00000000" w:rsidRDefault="005E27A1">
      <w:pPr>
        <w:pStyle w:val="HTML"/>
      </w:pPr>
      <w:r>
        <w:t>операций на финансовых рынках</w:t>
      </w:r>
    </w:p>
    <w:p w:rsidR="00000000" w:rsidRDefault="005E27A1">
      <w:pPr>
        <w:pStyle w:val="HTML"/>
      </w:pPr>
    </w:p>
    <w:p w:rsidR="00000000" w:rsidRDefault="005E27A1">
      <w:pPr>
        <w:pStyle w:val="HTML"/>
      </w:pPr>
      <w:r>
        <w:t>107016, Москва, ул. Неглинная, 12</w:t>
      </w:r>
    </w:p>
    <w:p w:rsidR="00000000" w:rsidRDefault="005E27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27A1">
      <w:pPr>
        <w:pStyle w:val="just"/>
      </w:pPr>
      <w:r>
        <w:t>В соответствии с пунктом 4 Положен</w:t>
      </w:r>
      <w:r>
        <w:t>ия об организации работы по заключению с владельцами государственных краткосрочных бескупонных облигаций и облигаций федеральных займов с постоянным и переменным купонным доходом со сроками погашения до 31 декабря 1999 г., не осуществившими новацию по этим</w:t>
      </w:r>
      <w:r>
        <w:t xml:space="preserve"> облигациям, договоров об отступном и погашению указанных облигаций, утвержденного Приказом Министерства финансов Российской Федерации от "__" _____ 2004 г. No. __, направляем документы следующих владельцев ГКО/ОФЗ, по которым прекращаются обязательства:</w:t>
      </w:r>
    </w:p>
    <w:p w:rsidR="00000000" w:rsidRDefault="005E27A1">
      <w:pPr>
        <w:pStyle w:val="just"/>
      </w:pPr>
      <w:r>
        <w:t>1</w:t>
      </w:r>
      <w:r>
        <w:t>. "наименование Инвестора", "регистрационный код Инвестора", "номер счета депо".</w:t>
      </w:r>
    </w:p>
    <w:p w:rsidR="00000000" w:rsidRDefault="005E27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27A1">
      <w:pPr>
        <w:pStyle w:val="just"/>
      </w:pPr>
      <w:r>
        <w:t>Приложение:</w:t>
      </w:r>
    </w:p>
    <w:p w:rsidR="00000000" w:rsidRDefault="005E27A1">
      <w:pPr>
        <w:pStyle w:val="just"/>
      </w:pPr>
      <w:r>
        <w:lastRenderedPageBreak/>
        <w:t>- два экземпляра Договора, на __ л.;</w:t>
      </w:r>
    </w:p>
    <w:p w:rsidR="00000000" w:rsidRDefault="005E27A1">
      <w:pPr>
        <w:pStyle w:val="just"/>
      </w:pPr>
      <w:r>
        <w:t>- оригинал выписки по счету депо Инвестора, на __ л.;</w:t>
      </w:r>
    </w:p>
    <w:p w:rsidR="00000000" w:rsidRDefault="005E27A1">
      <w:pPr>
        <w:pStyle w:val="just"/>
      </w:pPr>
      <w:r>
        <w:t>- один экземпляр поручения с отметкой НДЦ, на __ л.;</w:t>
      </w:r>
    </w:p>
    <w:p w:rsidR="00000000" w:rsidRDefault="005E27A1">
      <w:pPr>
        <w:pStyle w:val="just"/>
      </w:pPr>
      <w:r>
        <w:t>- документы, подтв</w:t>
      </w:r>
      <w:r>
        <w:t>ерждающие полномочия должностного лица, подписавшего Договор со стороны Инвестора, на __ л.</w:t>
      </w:r>
    </w:p>
    <w:p w:rsidR="00000000" w:rsidRDefault="005E27A1">
      <w:pPr>
        <w:pStyle w:val="just"/>
      </w:pPr>
      <w:r>
        <w:t>2. "наименование Инвестора", "регистрационный код Инвестора", "номер счета депо".</w:t>
      </w:r>
    </w:p>
    <w:p w:rsidR="00000000" w:rsidRDefault="005E27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27A1">
      <w:pPr>
        <w:pStyle w:val="just"/>
      </w:pPr>
      <w:r>
        <w:t>Приложение:</w:t>
      </w:r>
    </w:p>
    <w:p w:rsidR="00000000" w:rsidRDefault="005E27A1">
      <w:pPr>
        <w:pStyle w:val="just"/>
      </w:pPr>
      <w:r>
        <w:t>- два экземпляра Договора, на __ л.;</w:t>
      </w:r>
    </w:p>
    <w:p w:rsidR="00000000" w:rsidRDefault="005E27A1">
      <w:pPr>
        <w:pStyle w:val="just"/>
      </w:pPr>
      <w:r>
        <w:t>- оригинал выписки по счету депо</w:t>
      </w:r>
      <w:r>
        <w:t xml:space="preserve"> Инвестора, на __ л.;</w:t>
      </w:r>
    </w:p>
    <w:p w:rsidR="00000000" w:rsidRDefault="005E27A1">
      <w:pPr>
        <w:pStyle w:val="just"/>
      </w:pPr>
      <w:r>
        <w:t>- один экземпляр поручения с отметкой НДЦ, на __ л.;</w:t>
      </w:r>
    </w:p>
    <w:p w:rsidR="00000000" w:rsidRDefault="005E27A1">
      <w:pPr>
        <w:pStyle w:val="just"/>
      </w:pPr>
      <w:r>
        <w:t>- документы, подтверждающие полномочия должностного лица, подписавшего Договор со стороны Инвестора, на _ л.</w:t>
      </w:r>
    </w:p>
    <w:p w:rsidR="00000000" w:rsidRDefault="005E27A1">
      <w:pPr>
        <w:pStyle w:val="just"/>
      </w:pPr>
      <w:r>
        <w:t>3. ...............................</w:t>
      </w:r>
    </w:p>
    <w:p w:rsidR="00000000" w:rsidRDefault="005E27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27A1">
      <w:pPr>
        <w:pStyle w:val="HTML"/>
      </w:pPr>
      <w:r>
        <w:t>Руководитель организации       Подпись          Ф.И.О.</w:t>
      </w:r>
    </w:p>
    <w:p w:rsidR="00000000" w:rsidRDefault="005E27A1">
      <w:pPr>
        <w:pStyle w:val="HTML"/>
      </w:pPr>
      <w:r>
        <w:t>Главный бухгалтер              Подпись          Ф.И.О.</w:t>
      </w:r>
    </w:p>
    <w:p w:rsidR="00000000" w:rsidRDefault="005E27A1">
      <w:pPr>
        <w:pStyle w:val="HTML"/>
      </w:pPr>
      <w:r>
        <w:t>Печать</w:t>
      </w:r>
    </w:p>
    <w:p w:rsidR="00000000" w:rsidRDefault="005E27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27A1">
      <w:pPr>
        <w:pStyle w:val="right"/>
      </w:pPr>
      <w:r>
        <w:t>Источник - Приказ Минфина России от 05.10.2004 № 89н</w:t>
      </w:r>
    </w:p>
    <w:p w:rsidR="00000000" w:rsidRDefault="005E27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https://порядокправа.рф/obrazecy/soprovoditelnoe_pismo_k_dokumentam_vladelcev_bes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kuponnyx_obligacij_i_obligacij_federalnyx_zajmov_2.htm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7A1"/>
    <w:rsid w:val="005E2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C8D38D-C28B-4D46-9018-0D6391566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rovoditelnoe_pismo_k_dokumentam_vladelcev_beskuponnyx_obligacij_i_obligacij_federalnyx_zajmov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398</Words>
  <Characters>2275</Characters>
  <Application>Microsoft Office Word</Application>
  <DocSecurity>0</DocSecurity>
  <Lines>18</Lines>
  <Paragraphs>5</Paragraphs>
  <ScaleCrop>false</ScaleCrop>
  <Company/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к документам владельцев бескупонных облигаций и облигаций федеральных займов с постоянным и переменным купонным доходом со сроками погашения до 31 декабря 1999 г., не осуществивших новацию по этим облигациям, для заключения договора об отступном (направляется в Банк России дилером)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2022-08-21T22:27:00Z</dcterms:created>
  <dcterms:modified xsi:type="dcterms:W3CDTF">2022-08-21T22:27:00Z</dcterms:modified>
</cp:coreProperties>
</file>