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8C5">
      <w:pPr>
        <w:pStyle w:val="1"/>
        <w:rPr>
          <w:rFonts w:eastAsia="Times New Roman"/>
        </w:rPr>
      </w:pPr>
      <w:r>
        <w:rPr>
          <w:rFonts w:eastAsia="Times New Roman"/>
        </w:rPr>
        <w:t>Сопоставление фактических и расчетных технологических показателей истории разработки</w:t>
      </w:r>
    </w:p>
    <w:p w:rsidR="00000000" w:rsidRDefault="001E68C5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1E6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8C5">
      <w:pPr>
        <w:pStyle w:val="right"/>
      </w:pPr>
      <w:r>
        <w:t>Таблица П.3.7</w:t>
      </w:r>
    </w:p>
    <w:p w:rsidR="00000000" w:rsidRDefault="001E6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8C5">
      <w:pPr>
        <w:pStyle w:val="3"/>
        <w:rPr>
          <w:rFonts w:eastAsia="Times New Roman"/>
        </w:rPr>
      </w:pPr>
      <w:r>
        <w:rPr>
          <w:rFonts w:eastAsia="Times New Roman"/>
        </w:rPr>
        <w:t>СОПОСТАВЛЕНИЕ ФАКТИЧЕСКИХ И РАСЧЕТНЫХ ТЕХНОЛОГИЧЕСКИХ ПОКАЗАТЕЛЕЙ ИСТОРИИ РАЗРАБОТКИ</w:t>
      </w:r>
    </w:p>
    <w:p w:rsidR="00000000" w:rsidRDefault="001E68C5">
      <w:pPr>
        <w:pStyle w:val="HTML"/>
      </w:pPr>
      <w:r>
        <w:t>--------------------------------------------------------------------------------------</w:t>
      </w:r>
      <w:r>
        <w:t>---------------</w:t>
      </w:r>
    </w:p>
    <w:p w:rsidR="00000000" w:rsidRDefault="001E68C5">
      <w:pPr>
        <w:pStyle w:val="HTML"/>
      </w:pPr>
      <w:r>
        <w:t>¦Го-¦   Фонд    ¦   Фонд    ¦  Добыча   ¦  Добыча   ¦  Закачка  ¦ Пластовое ¦Добыча га- ¦Добыча     ¦</w:t>
      </w:r>
    </w:p>
    <w:p w:rsidR="00000000" w:rsidRDefault="001E68C5">
      <w:pPr>
        <w:pStyle w:val="HTML"/>
      </w:pPr>
      <w:r>
        <w:t>¦ды ¦добывающих ¦ нагнетат. ¦   нефти,  ¦ жидкости, ¦   воды,   ¦ давление, ¦за, млн.   ¦конденста- ¦</w:t>
      </w:r>
    </w:p>
    <w:p w:rsidR="00000000" w:rsidRDefault="001E68C5">
      <w:pPr>
        <w:pStyle w:val="HTML"/>
      </w:pPr>
      <w:r>
        <w:t xml:space="preserve">¦   ¦  скважин  ¦  скважин  ¦  тыс. </w:t>
      </w:r>
      <w:r>
        <w:t>т   ¦  тыс. т   ¦  тыс. т   ¦    МПа    ¦куб. м     ¦та, тыс. т ¦</w:t>
      </w:r>
    </w:p>
    <w:p w:rsidR="00000000" w:rsidRDefault="001E68C5">
      <w:pPr>
        <w:pStyle w:val="HTML"/>
      </w:pPr>
      <w:r>
        <w:t>¦   +-----------+-----------+-----------+-----------+-----------+-----------+-----------+-----------+</w:t>
      </w:r>
    </w:p>
    <w:p w:rsidR="00000000" w:rsidRDefault="001E68C5">
      <w:pPr>
        <w:pStyle w:val="HTML"/>
      </w:pPr>
      <w:r>
        <w:t>¦   ¦факт.¦расч.¦факт.¦расч.¦факт.¦расч.¦факт.¦расч.¦факт.¦расч.¦факт.¦расч.¦факт.¦расч.</w:t>
      </w:r>
      <w:r>
        <w:t>¦факт.¦расч.¦</w:t>
      </w:r>
    </w:p>
    <w:p w:rsidR="00000000" w:rsidRDefault="001E68C5">
      <w:pPr>
        <w:pStyle w:val="HTML"/>
      </w:pPr>
      <w:r>
        <w:t>+---+-----+-----+-----+-----+-----+-----+-----+-----+-----+-----+-----+-----+-----+-----+-----+-----+</w:t>
      </w:r>
    </w:p>
    <w:p w:rsidR="00000000" w:rsidRDefault="001E68C5">
      <w:pPr>
        <w:pStyle w:val="HTML"/>
      </w:pPr>
      <w:r>
        <w:t>¦ 1 ¦  2  ¦  3  ¦  4  ¦  5  ¦  6  ¦  7  ¦  8  ¦  9  ¦ 10  ¦ 11  ¦ 12  ¦ 13  ¦ 14  ¦ 15  ¦ 16  ¦ 17  ¦</w:t>
      </w:r>
    </w:p>
    <w:p w:rsidR="00000000" w:rsidRDefault="001E68C5">
      <w:pPr>
        <w:pStyle w:val="HTML"/>
      </w:pPr>
      <w:r>
        <w:t>+---+-----+-----+-----+-----+-----+---</w:t>
      </w:r>
      <w:r>
        <w:t>--+-----+-----+-----+-----+-----+-----+-----+-----+-----+-----+</w:t>
      </w:r>
    </w:p>
    <w:p w:rsidR="00000000" w:rsidRDefault="001E68C5">
      <w:pPr>
        <w:pStyle w:val="HTML"/>
      </w:pPr>
      <w:r>
        <w:t>¦   ¦     ¦     ¦     ¦     ¦     ¦     ¦     ¦     ¦     ¦     ¦     ¦     ¦     ¦     ¦     ¦     ¦</w:t>
      </w:r>
    </w:p>
    <w:p w:rsidR="00000000" w:rsidRDefault="001E68C5">
      <w:pPr>
        <w:pStyle w:val="HTML"/>
      </w:pPr>
      <w:r>
        <w:t xml:space="preserve">¦   ¦     ¦     ¦     ¦     ¦     ¦     ¦     ¦     ¦     ¦     ¦     ¦     ¦     ¦     ¦ </w:t>
      </w:r>
      <w:r>
        <w:t xml:space="preserve">    ¦     ¦</w:t>
      </w:r>
    </w:p>
    <w:p w:rsidR="00000000" w:rsidRDefault="001E68C5">
      <w:pPr>
        <w:pStyle w:val="HTML"/>
      </w:pPr>
      <w:r>
        <w:t>¦   ¦     ¦     ¦     ¦     ¦     ¦     ¦     ¦     ¦     ¦     ¦     ¦     ¦     ¦     ¦     ¦     ¦</w:t>
      </w:r>
    </w:p>
    <w:p w:rsidR="00000000" w:rsidRDefault="001E68C5">
      <w:pPr>
        <w:pStyle w:val="HTML"/>
      </w:pPr>
      <w:r>
        <w:t>----+-----+-----+-----+-----+-----+-----+-----+-----+-----+-----+-----+-----+-----+-----+-----+------</w:t>
      </w:r>
    </w:p>
    <w:p w:rsidR="00000000" w:rsidRDefault="001E6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8C5">
      <w:pPr>
        <w:pStyle w:val="just"/>
      </w:pPr>
      <w:r>
        <w:t>Графы 14 - 17 приводятся только для газ</w:t>
      </w:r>
      <w:r>
        <w:t>онефтяных залежей.</w:t>
      </w:r>
    </w:p>
    <w:p w:rsidR="00000000" w:rsidRDefault="001E68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8C5">
      <w:pPr>
        <w:pStyle w:val="right"/>
      </w:pPr>
      <w:r>
        <w:t>Источник - Регламент Минтопэнерго РФ от 23.09.1996</w:t>
      </w:r>
    </w:p>
    <w:p w:rsidR="00000000" w:rsidRDefault="001E68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https://порядокправа.рф/obrazecy/sopostavlenie_fakticheskix_i_raschetnyx_texnologicheskix_pokazatelej_istorii_razrabotki.htm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8C5"/>
    <w:rsid w:val="001E6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2660F7-6ED9-4E34-B803-B7BA63A4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ostavlenie_fakticheskix_i_raschetnyx_texnologicheskix_pokazatelej_istorii_razrabot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Сопоставление фактических и расчетных технологических показателей истории разработки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