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6238">
      <w:pPr>
        <w:pStyle w:val="1"/>
        <w:rPr>
          <w:rFonts w:eastAsia="Times New Roman"/>
        </w:rPr>
      </w:pPr>
      <w:r>
        <w:rPr>
          <w:rFonts w:eastAsia="Times New Roman"/>
        </w:rPr>
        <w:t>Соглашение о реализации и хранении Банком России монет - валюты Российской Федерации</w:t>
      </w:r>
    </w:p>
    <w:p w:rsidR="00000000" w:rsidRDefault="007A6238">
      <w:pPr>
        <w:pStyle w:val="right"/>
      </w:pPr>
      <w:r>
        <w:t xml:space="preserve">Приложение к Письму Банка России от 25.09.2013 N 189-Т </w:t>
      </w:r>
    </w:p>
    <w:p w:rsidR="00000000" w:rsidRDefault="007A6238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Соглашение N ____ о </w:t>
      </w:r>
      <w:r>
        <w:rPr>
          <w:rFonts w:eastAsia="Times New Roman"/>
        </w:rPr>
        <w:t>реализации и хранении Банком России монет - валюты Российской Федерации</w:t>
      </w:r>
    </w:p>
    <w:p w:rsidR="00000000" w:rsidRDefault="007A6238">
      <w:pPr>
        <w:pStyle w:val="HTML"/>
      </w:pPr>
      <w:r>
        <w:t>г. __________                                   "__" ______________ 20__ г.</w:t>
      </w:r>
    </w:p>
    <w:p w:rsidR="00000000" w:rsidRDefault="007A6238">
      <w:pPr>
        <w:pStyle w:val="HTML"/>
      </w:pPr>
    </w:p>
    <w:p w:rsidR="00000000" w:rsidRDefault="007A6238">
      <w:pPr>
        <w:pStyle w:val="HTML"/>
      </w:pPr>
      <w:r>
        <w:t>Центральный  банк  Российской  Федерации  (Банк  России),  именуемый  в</w:t>
      </w:r>
    </w:p>
    <w:p w:rsidR="00000000" w:rsidRDefault="007A6238">
      <w:pPr>
        <w:pStyle w:val="HTML"/>
      </w:pPr>
      <w:r>
        <w:t>дальнейшем - Банк России, в лице __</w:t>
      </w:r>
      <w:r>
        <w:t>________________________________________</w:t>
      </w:r>
    </w:p>
    <w:p w:rsidR="00000000" w:rsidRDefault="007A6238">
      <w:pPr>
        <w:pStyle w:val="HTML"/>
      </w:pPr>
      <w:r>
        <w:t>__________________________________________________________________________,</w:t>
      </w:r>
    </w:p>
    <w:p w:rsidR="00000000" w:rsidRDefault="007A6238">
      <w:pPr>
        <w:pStyle w:val="HTML"/>
      </w:pPr>
      <w:r>
        <w:t>(должность представителя Банка России и его фамилия, имя, отчество)</w:t>
      </w:r>
    </w:p>
    <w:p w:rsidR="00000000" w:rsidRDefault="007A6238">
      <w:pPr>
        <w:pStyle w:val="HTML"/>
      </w:pPr>
      <w:r>
        <w:t>действующего на основании доверенности от "__" ___________ 20__ г. N __</w:t>
      </w:r>
      <w:r>
        <w:t>___,</w:t>
      </w:r>
    </w:p>
    <w:p w:rsidR="00000000" w:rsidRDefault="007A6238">
      <w:pPr>
        <w:pStyle w:val="HTML"/>
      </w:pPr>
      <w:r>
        <w:t>с одной стороны, и ________________________________________________________</w:t>
      </w:r>
    </w:p>
    <w:p w:rsidR="00000000" w:rsidRDefault="007A6238">
      <w:pPr>
        <w:pStyle w:val="HTML"/>
      </w:pPr>
      <w:r>
        <w:t>___________________________________________________________________________</w:t>
      </w:r>
    </w:p>
    <w:p w:rsidR="00000000" w:rsidRDefault="007A6238">
      <w:pPr>
        <w:pStyle w:val="HTML"/>
      </w:pPr>
      <w:r>
        <w:t>(полное наименование организации)</w:t>
      </w:r>
    </w:p>
    <w:p w:rsidR="00000000" w:rsidRDefault="007A6238">
      <w:pPr>
        <w:pStyle w:val="HTML"/>
      </w:pPr>
      <w:r>
        <w:t>_________________________________________, именуемый в дальнейшем</w:t>
      </w:r>
      <w:r>
        <w:t xml:space="preserve"> - Клиент,</w:t>
      </w:r>
    </w:p>
    <w:p w:rsidR="00000000" w:rsidRDefault="007A6238">
      <w:pPr>
        <w:pStyle w:val="HTML"/>
      </w:pPr>
      <w:r>
        <w:t>в лице ___________________________________________________________________,</w:t>
      </w:r>
    </w:p>
    <w:p w:rsidR="00000000" w:rsidRDefault="007A6238">
      <w:pPr>
        <w:pStyle w:val="HTML"/>
      </w:pPr>
      <w:r>
        <w:t>(фамилия, имя, отчество, должность)</w:t>
      </w:r>
    </w:p>
    <w:p w:rsidR="00000000" w:rsidRDefault="007A6238">
      <w:pPr>
        <w:pStyle w:val="HTML"/>
      </w:pPr>
      <w:r>
        <w:t>действующего на основании _________________________________________________</w:t>
      </w:r>
    </w:p>
    <w:p w:rsidR="00000000" w:rsidRDefault="007A6238">
      <w:pPr>
        <w:pStyle w:val="HTML"/>
      </w:pPr>
      <w:r>
        <w:t>_________________________________________________________</w:t>
      </w:r>
      <w:r>
        <w:t>_________________,</w:t>
      </w:r>
    </w:p>
    <w:p w:rsidR="00000000" w:rsidRDefault="007A6238">
      <w:pPr>
        <w:pStyle w:val="HTML"/>
      </w:pPr>
      <w:r>
        <w:t>(наименование учредительного документа, номер, дата,</w:t>
      </w:r>
    </w:p>
    <w:p w:rsidR="00000000" w:rsidRDefault="007A6238">
      <w:pPr>
        <w:pStyle w:val="HTML"/>
      </w:pPr>
      <w:r>
        <w:t>при наличии доверенности дата, номер (если присвоен)</w:t>
      </w:r>
    </w:p>
    <w:p w:rsidR="00000000" w:rsidRDefault="007A6238">
      <w:pPr>
        <w:pStyle w:val="HTML"/>
      </w:pPr>
      <w:r>
        <w:t>с другой стороны (далее при  совместном  упоминании -  Стороны),  заключили</w:t>
      </w:r>
    </w:p>
    <w:p w:rsidR="00000000" w:rsidRDefault="007A6238">
      <w:pPr>
        <w:pStyle w:val="HTML"/>
      </w:pPr>
      <w:r>
        <w:t>настоящее Соглашение (далее - Соглашение) о нижеследующ</w:t>
      </w:r>
      <w:r>
        <w:t>ем.</w:t>
      </w:r>
    </w:p>
    <w:p w:rsidR="00000000" w:rsidRDefault="007A62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6238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7A6238">
      <w:pPr>
        <w:pStyle w:val="just"/>
      </w:pPr>
      <w:r>
        <w:t>1.1. Банк России обязуется передать Клиенту в собственность памятные и инвестиционные монеты Банка России, являющиеся законным средством наличного платежа на территории Российской Федерации (далее - монеты), а Клиент обязуется оп</w:t>
      </w:r>
      <w:r>
        <w:t>латить и принять эти монеты в порядке и в сроки согласно настоящему Соглашению.</w:t>
      </w:r>
    </w:p>
    <w:p w:rsidR="00000000" w:rsidRDefault="007A6238">
      <w:pPr>
        <w:pStyle w:val="just"/>
      </w:pPr>
      <w:r>
        <w:t>1.2. Ассортимент, количество, цена реализуемых монет определяются в спецификации. Оплаченная спецификация является неотъемлемой частью настоящего Соглашения.</w:t>
      </w:r>
    </w:p>
    <w:p w:rsidR="00000000" w:rsidRDefault="007A6238">
      <w:pPr>
        <w:pStyle w:val="just"/>
      </w:pPr>
      <w:r>
        <w:t>1.3. Сделка по про</w:t>
      </w:r>
      <w:r>
        <w:t>даже монет считается заключенной с момента поступления денежных средств по спецификации Банку России. Неоплата монет в срок, указанный в спецификации, влечет возврат денежных средств.</w:t>
      </w:r>
    </w:p>
    <w:p w:rsidR="00000000" w:rsidRDefault="007A62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6238">
      <w:pPr>
        <w:pStyle w:val="3"/>
        <w:rPr>
          <w:rFonts w:eastAsia="Times New Roman"/>
        </w:rPr>
      </w:pPr>
      <w:r>
        <w:rPr>
          <w:rFonts w:eastAsia="Times New Roman"/>
        </w:rPr>
        <w:t>2. Качество товара</w:t>
      </w:r>
    </w:p>
    <w:p w:rsidR="00000000" w:rsidRDefault="007A6238">
      <w:pPr>
        <w:pStyle w:val="just"/>
      </w:pPr>
      <w:r>
        <w:t>2.1. Качество монет, передаваемых согласно настоящему Соглашению, должно соответствовать Техническим условиям на монеты, утвержденным ФГУП "Гознак" и согласованным с Банком России, если Стороны Соглашения отдельно не договорились об ином.</w:t>
      </w:r>
    </w:p>
    <w:p w:rsidR="00000000" w:rsidRDefault="007A62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6238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С</w:t>
      </w:r>
      <w:r>
        <w:rPr>
          <w:rFonts w:eastAsia="Times New Roman"/>
        </w:rPr>
        <w:t>торон</w:t>
      </w:r>
    </w:p>
    <w:p w:rsidR="00000000" w:rsidRDefault="007A6238">
      <w:pPr>
        <w:pStyle w:val="just"/>
      </w:pPr>
      <w:r>
        <w:t>3.1. Банк России обязан:</w:t>
      </w:r>
    </w:p>
    <w:p w:rsidR="00000000" w:rsidRDefault="007A6238">
      <w:pPr>
        <w:pStyle w:val="just"/>
      </w:pPr>
      <w:r>
        <w:t>3.1.1. При поступлении заказа по факсимильной связи в порядке, определенном Указанием Банка России от 21 июня 2013 года N 3020-У "О порядке выдачи Банком России памятных и инвестиционных монет кредитным организациям - резиден</w:t>
      </w:r>
      <w:r>
        <w:t>там и организации, изготавливающей банкноты и монету Банка России", направить Клиенту спецификацию по факсимильной связи или иным способом с применением электронных средств связи.</w:t>
      </w:r>
    </w:p>
    <w:p w:rsidR="00000000" w:rsidRDefault="007A6238">
      <w:pPr>
        <w:pStyle w:val="just"/>
      </w:pPr>
      <w:r>
        <w:t>3.1.2. Передать Клиенту монеты надлежащего качества и в надлежащей упаковке.</w:t>
      </w:r>
    </w:p>
    <w:p w:rsidR="00000000" w:rsidRDefault="007A6238">
      <w:pPr>
        <w:pStyle w:val="just"/>
      </w:pPr>
      <w:r>
        <w:t>3.1.3. Передать монеты в ассортименте и количестве, определенные спецификацией.</w:t>
      </w:r>
    </w:p>
    <w:p w:rsidR="00000000" w:rsidRDefault="007A6238">
      <w:pPr>
        <w:pStyle w:val="just"/>
      </w:pPr>
      <w:r>
        <w:t>3.1.4. Передать Покупателю монеты, свободные от прав третьих лиц.</w:t>
      </w:r>
    </w:p>
    <w:p w:rsidR="00000000" w:rsidRDefault="007A6238">
      <w:pPr>
        <w:pStyle w:val="just"/>
      </w:pPr>
      <w:r>
        <w:t xml:space="preserve">3.1.5. После поступления суммы платежа за монеты известить Клиента о месте и времени получения монет в срок, </w:t>
      </w:r>
      <w:r>
        <w:t>установленный пунктом 5.2 настоящего Соглашения.</w:t>
      </w:r>
    </w:p>
    <w:p w:rsidR="00000000" w:rsidRDefault="007A6238">
      <w:pPr>
        <w:pStyle w:val="just"/>
      </w:pPr>
      <w:r>
        <w:t>3.2. Клиент обязуется:</w:t>
      </w:r>
    </w:p>
    <w:p w:rsidR="00000000" w:rsidRDefault="007A6238">
      <w:pPr>
        <w:pStyle w:val="just"/>
      </w:pPr>
      <w:r>
        <w:t>3.2.1. Оплатить и принять монеты в порядке и сроки, установленные настоящим Соглашением.</w:t>
      </w:r>
    </w:p>
    <w:p w:rsidR="00000000" w:rsidRDefault="007A6238">
      <w:pPr>
        <w:pStyle w:val="just"/>
      </w:pPr>
      <w:r>
        <w:t>3.2.2. Письменно уведомить Банк России об отказе от принятия монет.</w:t>
      </w:r>
    </w:p>
    <w:p w:rsidR="00000000" w:rsidRDefault="007A62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6238">
      <w:pPr>
        <w:pStyle w:val="3"/>
        <w:rPr>
          <w:rFonts w:eastAsia="Times New Roman"/>
        </w:rPr>
      </w:pPr>
      <w:r>
        <w:rPr>
          <w:rFonts w:eastAsia="Times New Roman"/>
        </w:rPr>
        <w:t>4. Порядок расчетов</w:t>
      </w:r>
    </w:p>
    <w:p w:rsidR="00000000" w:rsidRDefault="007A6238">
      <w:pPr>
        <w:pStyle w:val="just"/>
      </w:pPr>
      <w:r>
        <w:t>4.1. О</w:t>
      </w:r>
      <w:r>
        <w:t>плата монет производится Клиентом по цене и в срок, указанные в спецификации.</w:t>
      </w:r>
    </w:p>
    <w:p w:rsidR="00000000" w:rsidRDefault="007A6238">
      <w:pPr>
        <w:pStyle w:val="just"/>
      </w:pPr>
      <w:r>
        <w:t>4.2. Оплата монет производится путем перевода платежным поручением денежных средств Банку России по реквизитам, указанным в спецификации.</w:t>
      </w:r>
    </w:p>
    <w:p w:rsidR="00000000" w:rsidRDefault="007A6238">
      <w:pPr>
        <w:pStyle w:val="just"/>
      </w:pPr>
      <w:r>
        <w:t>4.3. В платежном поручении Клиентом в ре</w:t>
      </w:r>
      <w:r>
        <w:t>квизите "назначение платежа" должны быть указаны номер и дата спецификации, в соответствии с которой производится оплата.</w:t>
      </w:r>
    </w:p>
    <w:p w:rsidR="00000000" w:rsidRDefault="007A6238">
      <w:pPr>
        <w:pStyle w:val="just"/>
      </w:pPr>
      <w:r>
        <w:t>4.4. Клиент извещает Банк России об осуществлении платежа путем предоставления копии платежного поручения об оплате по факсимильной св</w:t>
      </w:r>
      <w:r>
        <w:t>язи.</w:t>
      </w:r>
    </w:p>
    <w:p w:rsidR="00000000" w:rsidRDefault="007A62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6238">
      <w:pPr>
        <w:pStyle w:val="3"/>
        <w:rPr>
          <w:rFonts w:eastAsia="Times New Roman"/>
        </w:rPr>
      </w:pPr>
      <w:r>
        <w:rPr>
          <w:rFonts w:eastAsia="Times New Roman"/>
        </w:rPr>
        <w:t>5. Порядок передачи и принятия монет</w:t>
      </w:r>
    </w:p>
    <w:p w:rsidR="00000000" w:rsidRDefault="007A6238">
      <w:pPr>
        <w:pStyle w:val="just"/>
      </w:pPr>
      <w:r>
        <w:t>5.1. Монеты, оплаченные Клиентом, хранятся Банком России не более 30 календарных дней с даты составления спецификации.</w:t>
      </w:r>
    </w:p>
    <w:p w:rsidR="00000000" w:rsidRDefault="007A6238">
      <w:pPr>
        <w:pStyle w:val="just"/>
      </w:pPr>
      <w:r>
        <w:t>5.2. Банк России предварительно уведомляет Клиента по факту готовности монет к передаче, а так</w:t>
      </w:r>
      <w:r>
        <w:t>же о месте и времени передачи монет не позднее чем за _____ рабочий день до даты их передачи.</w:t>
      </w:r>
    </w:p>
    <w:p w:rsidR="00000000" w:rsidRDefault="007A6238">
      <w:pPr>
        <w:pStyle w:val="just"/>
      </w:pPr>
      <w:r>
        <w:t>5.3. Клиент при приеме монет проверяет соответствие качества, количества и ассортимента монет, указанных в спецификации.</w:t>
      </w:r>
    </w:p>
    <w:p w:rsidR="00000000" w:rsidRDefault="007A6238">
      <w:pPr>
        <w:pStyle w:val="just"/>
      </w:pPr>
      <w:r>
        <w:t>5.4. Банк России принимает к рассмотрению</w:t>
      </w:r>
      <w:r>
        <w:t xml:space="preserve"> претензии Клиента по вложениям выданных ему упаковок с монетами только в тех случаях, когда они предъявляются Клиентом по результатам вскрытия упаковок непосредственно при получении монет в помещении кассового подразделения или хранилища в присутствии пре</w:t>
      </w:r>
      <w:r>
        <w:t>дставителя Банка России.</w:t>
      </w:r>
    </w:p>
    <w:p w:rsidR="00000000" w:rsidRDefault="007A6238">
      <w:pPr>
        <w:pStyle w:val="just"/>
      </w:pPr>
      <w:r>
        <w:t>5.5. Передача монет Клиенту оформляется подписанием Сторонами акта приема-передачи, составленного по форме приложения 1 и (или) приложения 2 к настоящему Соглашению.</w:t>
      </w:r>
    </w:p>
    <w:p w:rsidR="00000000" w:rsidRDefault="007A6238">
      <w:pPr>
        <w:pStyle w:val="just"/>
      </w:pPr>
      <w:r>
        <w:t>5.6. Банк России считает исполнившим свою обязанность по передаче</w:t>
      </w:r>
      <w:r>
        <w:t xml:space="preserve"> монет с даты подписания Сторонами акта приема-передачи.</w:t>
      </w:r>
    </w:p>
    <w:p w:rsidR="00000000" w:rsidRDefault="007A6238">
      <w:pPr>
        <w:pStyle w:val="just"/>
      </w:pPr>
      <w:r>
        <w:t>5.7. Право собственности на монеты переходит от Банка России к Клиенту при оплате монет.</w:t>
      </w:r>
    </w:p>
    <w:p w:rsidR="00000000" w:rsidRDefault="007A6238">
      <w:pPr>
        <w:pStyle w:val="just"/>
      </w:pPr>
      <w:r>
        <w:t>5.8. По истечении срока хранения монет, установленного пунктом 5.1 настоящего Соглашения, сделка купли-продажи монет считается расторгнутой, Банк России осуществляет возврат полученных денежных средств Клиенту.</w:t>
      </w:r>
    </w:p>
    <w:p w:rsidR="00000000" w:rsidRDefault="007A6238">
      <w:pPr>
        <w:pStyle w:val="just"/>
      </w:pPr>
      <w:r>
        <w:t>5.9. В случае нарушений условий по количеству</w:t>
      </w:r>
      <w:r>
        <w:t xml:space="preserve"> и качеству монет, которые не могут быть устранены Банком России, Клиент может принять монеты в количестве, меньшем предусмотренного в спецификации, с возвратом ему уплаченной денежной суммы, соразмерной разнице непереданного количества монет, либо отказат</w:t>
      </w:r>
      <w:r>
        <w:t>ься от всего количества монет с возвратом уплаченной за них денежной суммы.</w:t>
      </w:r>
    </w:p>
    <w:p w:rsidR="00000000" w:rsidRDefault="007A62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6238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7A6238">
      <w:pPr>
        <w:pStyle w:val="just"/>
      </w:pPr>
      <w:r>
        <w:t>6.1. Стороны освобождаются от ответственности за частичное или полное неисполнение принятых на себя обязательств по настоящему Соглашению в случае наступ</w:t>
      </w:r>
      <w:r>
        <w:t>ления обстоятельств непреодолимой силы, определяемых в соответствии с законодательством Российской Федерации.</w:t>
      </w:r>
    </w:p>
    <w:p w:rsidR="00000000" w:rsidRDefault="007A6238">
      <w:pPr>
        <w:pStyle w:val="just"/>
      </w:pPr>
      <w:r>
        <w:t>6.2. Сторона, для которой создалась невозможность выполнения обязательств по настоящему Соглашению по указанным причинам, обязана известить другую</w:t>
      </w:r>
      <w:r>
        <w:t xml:space="preserve"> Сторону о наступлении и прекращении этих обстоятельств.</w:t>
      </w:r>
    </w:p>
    <w:p w:rsidR="00000000" w:rsidRDefault="007A6238">
      <w:pPr>
        <w:pStyle w:val="just"/>
      </w:pPr>
      <w:r>
        <w:t>6.3. При наступлении обстоятельств непреодолимой силы исполнение Сторонами своих обязательств по настоящему Соглашению приостанавливается на срок действия этих обстоятельств. Если обстоятельства непр</w:t>
      </w:r>
      <w:r>
        <w:t>еодолимой силы будут продолжаться свыше трех месяцев, каждая из Сторон вправе отказаться от выполнения обязательств по настоящему Соглашению с письменным уведомлением об этом другой Стороны. В этом случае настоящее Соглашение расторгается. Ни у одной из Ст</w:t>
      </w:r>
      <w:r>
        <w:t>орон нет права требовать от другой Стороны возмещения возможных убытков.</w:t>
      </w:r>
    </w:p>
    <w:p w:rsidR="00000000" w:rsidRDefault="007A62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6238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7A6238">
      <w:pPr>
        <w:pStyle w:val="just"/>
      </w:pPr>
      <w:r>
        <w:t>7.1. Все споры и разногласия, возникающие в связи с исполнением настоящего Соглашения, разрешаются путем переговоров между Сторонами.</w:t>
      </w:r>
    </w:p>
    <w:p w:rsidR="00000000" w:rsidRDefault="007A6238">
      <w:pPr>
        <w:pStyle w:val="just"/>
      </w:pPr>
      <w:r>
        <w:t>7.2. Если на переговорах со</w:t>
      </w:r>
      <w:r>
        <w:t>гласие между Сторонами не достигнуто, спор подлежит рассмотрению в суде в порядке, предусмотренном действующим законодательством Российской Федерации.</w:t>
      </w:r>
    </w:p>
    <w:p w:rsidR="00000000" w:rsidRDefault="007A62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6238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7A6238">
      <w:pPr>
        <w:pStyle w:val="just"/>
      </w:pPr>
      <w:r>
        <w:t>8.1. Предмет и условия настоящего Соглашения, а также информация, полученная</w:t>
      </w:r>
      <w:r>
        <w:t xml:space="preserve"> в связи с его исполнением, являются конфиденциальными и не подлежат разглашению.</w:t>
      </w:r>
    </w:p>
    <w:p w:rsidR="00000000" w:rsidRDefault="007A6238">
      <w:pPr>
        <w:pStyle w:val="just"/>
      </w:pPr>
      <w:r>
        <w:t>8.2. Настоящее Соглашение составлено в двух экземплярах, имеющих одинаковую юридическую силу, по одному для каждой из Сторон.</w:t>
      </w:r>
    </w:p>
    <w:p w:rsidR="00000000" w:rsidRDefault="007A6238">
      <w:pPr>
        <w:pStyle w:val="just"/>
      </w:pPr>
      <w:r>
        <w:t>8.3. Настоящее Соглашение вступает в силу с даты</w:t>
      </w:r>
      <w:r>
        <w:t xml:space="preserve"> его подписания обеими Сторонами и действует до его расторжения.</w:t>
      </w:r>
    </w:p>
    <w:p w:rsidR="00000000" w:rsidRDefault="007A6238">
      <w:pPr>
        <w:pStyle w:val="just"/>
      </w:pPr>
      <w:r>
        <w:t>8.4. Все изменения, дополнения, приложения к настоящему Соглашению являются его неотъемлемой частью.</w:t>
      </w:r>
    </w:p>
    <w:p w:rsidR="00000000" w:rsidRDefault="007A62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6238">
      <w:pPr>
        <w:pStyle w:val="3"/>
        <w:rPr>
          <w:rFonts w:eastAsia="Times New Roman"/>
        </w:rPr>
      </w:pPr>
      <w:r>
        <w:rPr>
          <w:rFonts w:eastAsia="Times New Roman"/>
        </w:rPr>
        <w:t>9. Местонахождение и реквизиты Сторон</w:t>
      </w:r>
    </w:p>
    <w:p w:rsidR="00000000" w:rsidRDefault="007A6238">
      <w:pPr>
        <w:pStyle w:val="HTML"/>
      </w:pPr>
      <w:r>
        <w:t xml:space="preserve">Банк России:                                       </w:t>
      </w:r>
      <w:r>
        <w:t xml:space="preserve">                 Клиент:</w:t>
      </w:r>
    </w:p>
    <w:p w:rsidR="00000000" w:rsidRDefault="007A6238">
      <w:pPr>
        <w:pStyle w:val="HTML"/>
      </w:pPr>
      <w:r>
        <w:t>______________________________________ ____________________________________</w:t>
      </w:r>
    </w:p>
    <w:p w:rsidR="00000000" w:rsidRDefault="007A6238">
      <w:pPr>
        <w:pStyle w:val="HTML"/>
      </w:pPr>
      <w:r>
        <w:t>______________________________________ ____________________________________</w:t>
      </w:r>
    </w:p>
    <w:p w:rsidR="00000000" w:rsidRDefault="007A6238">
      <w:pPr>
        <w:pStyle w:val="HTML"/>
      </w:pPr>
      <w:r>
        <w:t>Факс: ________________________________ Факс: ______________________________</w:t>
      </w:r>
    </w:p>
    <w:p w:rsidR="00000000" w:rsidRDefault="007A62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6238">
      <w:pPr>
        <w:pStyle w:val="right"/>
      </w:pPr>
      <w:r>
        <w:t>Ис</w:t>
      </w:r>
      <w:r>
        <w:t>точник - Письмо Банка России от 25.09.2013 № 189-Т</w:t>
      </w:r>
    </w:p>
    <w:p w:rsidR="00000000" w:rsidRDefault="007A62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https://порядокправа.рф/obrazecy/soglashenie_o_realizacii_i_xranenii_bankom_rossii_monet_valyuty_rossijskoj_federacii.htm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238"/>
    <w:rsid w:val="007A6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5D2364-FCC6-4996-B65C-65056A008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realizacii_i_xranenii_bankom_rossii_monet_valyuty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1246</Words>
  <Characters>7108</Characters>
  <Application>Microsoft Office Word</Application>
  <DocSecurity>0</DocSecurity>
  <Lines>59</Lines>
  <Paragraphs>16</Paragraphs>
  <ScaleCrop>false</ScaleCrop>
  <Company/>
  <LinksUpToDate>false</LinksUpToDate>
  <CharactersWithSpaces>8338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реализации и хранении Банком России монет - валюты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2022-08-21T17:25:00Z</dcterms:created>
  <dcterms:modified xsi:type="dcterms:W3CDTF">2022-08-21T17:25:00Z</dcterms:modified>
</cp:coreProperties>
</file>