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914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коллективном клиринговом обеспечении</w:t>
      </w:r>
    </w:p>
    <w:p w:rsidR="00000000" w:rsidRDefault="0082491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 о коллективном клиринговом обеспечении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24914">
      <w:pPr>
        <w:pStyle w:val="HTML"/>
      </w:pPr>
      <w:r>
        <w:t>г. ___________________                            "____"__________ _____ г.</w:t>
      </w:r>
    </w:p>
    <w:p w:rsidR="00000000" w:rsidRDefault="00824914">
      <w:pPr>
        <w:pStyle w:val="HTML"/>
      </w:pPr>
    </w:p>
    <w:p w:rsidR="00000000" w:rsidRDefault="00824914">
      <w:pPr>
        <w:pStyle w:val="HTML"/>
      </w:pPr>
      <w:r>
        <w:t>Стороны настоящего соглашения: _________________________________ в лице</w:t>
      </w:r>
    </w:p>
    <w:p w:rsidR="00000000" w:rsidRDefault="00824914">
      <w:pPr>
        <w:pStyle w:val="HTML"/>
      </w:pPr>
      <w:r>
        <w:t>(наименование юр. лица)</w:t>
      </w:r>
    </w:p>
    <w:p w:rsidR="00000000" w:rsidRDefault="00824914">
      <w:pPr>
        <w:pStyle w:val="HTML"/>
      </w:pPr>
      <w:r>
        <w:t>_________________________, действующего на основании _____________________,</w:t>
      </w:r>
    </w:p>
    <w:p w:rsidR="00000000" w:rsidRDefault="00824914">
      <w:pPr>
        <w:pStyle w:val="HTML"/>
      </w:pPr>
      <w:r>
        <w:t>(должность, Ф.И.О.)</w:t>
      </w:r>
    </w:p>
    <w:p w:rsidR="00000000" w:rsidRDefault="00824914">
      <w:pPr>
        <w:pStyle w:val="HTML"/>
      </w:pPr>
      <w:r>
        <w:t>именуемое  в  дальнейшем  "Клиринговая организация", и  участник</w:t>
      </w:r>
      <w:r>
        <w:t>и клиринга:</w:t>
      </w:r>
    </w:p>
    <w:p w:rsidR="00000000" w:rsidRDefault="00824914">
      <w:pPr>
        <w:pStyle w:val="HTML"/>
      </w:pPr>
      <w:r>
        <w:t>_____________________________________ в лице _____________________________,</w:t>
      </w:r>
    </w:p>
    <w:p w:rsidR="00000000" w:rsidRDefault="00824914">
      <w:pPr>
        <w:pStyle w:val="HTML"/>
      </w:pPr>
      <w:r>
        <w:t>(наименование)                        (должность, Ф.И.О.)</w:t>
      </w:r>
    </w:p>
    <w:p w:rsidR="00000000" w:rsidRDefault="00824914">
      <w:pPr>
        <w:pStyle w:val="HTML"/>
      </w:pPr>
      <w:r>
        <w:t>действующего на основании _______________________, ________________________</w:t>
      </w:r>
    </w:p>
    <w:p w:rsidR="00000000" w:rsidRDefault="00824914">
      <w:pPr>
        <w:pStyle w:val="HTML"/>
      </w:pPr>
      <w:r>
        <w:t>(наименование)</w:t>
      </w:r>
    </w:p>
    <w:p w:rsidR="00000000" w:rsidRDefault="00824914">
      <w:pPr>
        <w:pStyle w:val="HTML"/>
      </w:pPr>
      <w:r>
        <w:t>в лице ____________</w:t>
      </w:r>
      <w:r>
        <w:t>___________, действующего на основании ________________,</w:t>
      </w:r>
    </w:p>
    <w:p w:rsidR="00000000" w:rsidRDefault="00824914">
      <w:pPr>
        <w:pStyle w:val="HTML"/>
      </w:pPr>
      <w:r>
        <w:t>(должность, Ф.И.О.)</w:t>
      </w:r>
    </w:p>
    <w:p w:rsidR="00000000" w:rsidRDefault="00824914">
      <w:pPr>
        <w:pStyle w:val="HTML"/>
      </w:pPr>
      <w:r>
        <w:t>именуемые  в  дальнейшем  "Участники  торгов",  вместе именуемые "Стороны",</w:t>
      </w:r>
    </w:p>
    <w:p w:rsidR="00000000" w:rsidRDefault="00824914">
      <w:pPr>
        <w:pStyle w:val="HTML"/>
      </w:pPr>
      <w:r>
        <w:t>договорились о нижеследующем:</w:t>
      </w:r>
    </w:p>
    <w:p w:rsidR="00000000" w:rsidRDefault="00824914">
      <w:pPr>
        <w:pStyle w:val="HTML"/>
      </w:pPr>
    </w:p>
    <w:p w:rsidR="00000000" w:rsidRDefault="00824914">
      <w:pPr>
        <w:pStyle w:val="HTML"/>
      </w:pPr>
      <w:r>
        <w:t>1.  Участники  торгов  передают  имущество  в  коллективное клиринговое</w:t>
      </w:r>
    </w:p>
    <w:p w:rsidR="00000000" w:rsidRDefault="00824914">
      <w:pPr>
        <w:pStyle w:val="HTML"/>
      </w:pPr>
      <w:r>
        <w:t xml:space="preserve">обеспечение  в  целях  формирования  Гарантийного фонда  </w:t>
      </w:r>
      <w:r>
        <w:rPr>
          <w:vertAlign w:val="superscript"/>
        </w:rPr>
        <w:t>2</w:t>
      </w:r>
      <w:r>
        <w:t xml:space="preserve">  для обеспечения</w:t>
      </w:r>
    </w:p>
    <w:p w:rsidR="00000000" w:rsidRDefault="00824914">
      <w:pPr>
        <w:pStyle w:val="HTML"/>
      </w:pPr>
      <w:r>
        <w:t>своих обязательств перед Клиринговой организацией.</w:t>
      </w:r>
    </w:p>
    <w:p w:rsidR="00000000" w:rsidRDefault="00824914">
      <w:pPr>
        <w:pStyle w:val="HTML"/>
      </w:pPr>
      <w:r>
        <w:t>2.       Под       термином      "имущество"      Стороны      понимают</w:t>
      </w:r>
    </w:p>
    <w:p w:rsidR="00000000" w:rsidRDefault="00824914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824914">
      <w:pPr>
        <w:pStyle w:val="HTML"/>
      </w:pPr>
      <w:r>
        <w:t>(указать состав имущества, варианты: денежные средства в рублях</w:t>
      </w:r>
    </w:p>
    <w:p w:rsidR="00000000" w:rsidRDefault="00824914">
      <w:pPr>
        <w:pStyle w:val="HTML"/>
      </w:pPr>
      <w:r>
        <w:t>и иностранной валюте, ценные бумаги, иное имущество, определенное</w:t>
      </w:r>
    </w:p>
    <w:p w:rsidR="00000000" w:rsidRDefault="00824914">
      <w:pPr>
        <w:pStyle w:val="HTML"/>
      </w:pPr>
      <w:r>
        <w:t>нормативными правовыми актами федерального органа исполнительной власти</w:t>
      </w:r>
    </w:p>
    <w:p w:rsidR="00000000" w:rsidRDefault="00824914">
      <w:pPr>
        <w:pStyle w:val="HTML"/>
      </w:pPr>
      <w:r>
        <w:t>в области финансовых рынков)</w:t>
      </w:r>
    </w:p>
    <w:p w:rsidR="00000000" w:rsidRDefault="00824914">
      <w:pPr>
        <w:pStyle w:val="just"/>
      </w:pPr>
      <w:r>
        <w:t>3. Гар</w:t>
      </w:r>
      <w:r>
        <w:t>антийный фонд формируется Клиринговой организацией за счет взносов Участников торгов.</w:t>
      </w:r>
    </w:p>
    <w:p w:rsidR="00000000" w:rsidRDefault="00824914">
      <w:pPr>
        <w:pStyle w:val="just"/>
      </w:pPr>
      <w:r>
        <w:t>4. Размер взноса в Гарантийный фонд составляет _____ (_________) руб.</w:t>
      </w:r>
    </w:p>
    <w:p w:rsidR="00000000" w:rsidRDefault="00824914">
      <w:pPr>
        <w:pStyle w:val="just"/>
      </w:pPr>
      <w:r>
        <w:t>5. Клиринговая организация вправе в соответствии с требованиями нормативных правовых актов федерального органа исполнительной власти в области финансовых рынков размещать денежные средства, составляющие Гарантийный фонд, во вклады в кредитных организациях.</w:t>
      </w:r>
      <w:r>
        <w:t xml:space="preserve"> Доходы по таким вкладам включаются в состав Гарантийного фонда.</w:t>
      </w:r>
    </w:p>
    <w:p w:rsidR="00000000" w:rsidRDefault="00824914">
      <w:pPr>
        <w:pStyle w:val="just"/>
      </w:pPr>
      <w:r>
        <w:t xml:space="preserve">6. Клиринговая организация вправе использовать в своих интересах денежные средства Гарантийного фонда. В этом случае денежные средства Гарантийного фонда зачисляются Клиринговой организацией </w:t>
      </w:r>
      <w:r>
        <w:t>на ее собственный банковский счет.</w:t>
      </w:r>
    </w:p>
    <w:p w:rsidR="00000000" w:rsidRDefault="00824914">
      <w:pPr>
        <w:pStyle w:val="just"/>
      </w:pPr>
      <w:r>
        <w:t>7. Клиринговая организация обязана возвратить в Гарантийный фонд денежные средства в сумме и срок, которые необходимы для удовлетворения требований, обеспеченных коллективным клиринговым обеспечением.</w:t>
      </w:r>
    </w:p>
    <w:p w:rsidR="00000000" w:rsidRDefault="00824914">
      <w:pPr>
        <w:pStyle w:val="just"/>
      </w:pPr>
      <w:r>
        <w:t>8. В случае неисполн</w:t>
      </w:r>
      <w:r>
        <w:t>ения или ненадлежащего исполнения участниками торгов обязательств, допущенных к клирингу, имущество такого участника торгов, составляющее Гарантийный фонд, используется для удовлетворения требований по таким обязательствам. При недостаточности указанного и</w:t>
      </w:r>
      <w:r>
        <w:t xml:space="preserve">мущества используется имущество </w:t>
      </w:r>
      <w:r>
        <w:lastRenderedPageBreak/>
        <w:t>иных лиц, составляющее Гарантийный фонд. В этом случае указанный Участник торгов обязан возместить стоимость использованного имущества.</w:t>
      </w:r>
    </w:p>
    <w:p w:rsidR="00000000" w:rsidRDefault="00824914">
      <w:pPr>
        <w:pStyle w:val="just"/>
      </w:pPr>
      <w:r>
        <w:t>9. Клиринговая организация вправе за счет Гарантийного фонда предоставлять займы лицу, о</w:t>
      </w:r>
      <w:r>
        <w:t>существляющему функции центрального контрагента, или Участнику торгов, не исполнившему обязательств, включенных в клиринговый пул, при условии предоставления ими обеспечения или заключать с указанными лицами договоры репо и иные договоры, предусмотренные н</w:t>
      </w:r>
      <w:r>
        <w:t>ормативными правовыми актами федерального органа исполнительной власти в области финансовых рынков. Все обязательства по указанным договорам должны быть исполнены в срок, не превышающий 10 рабочих дней с даты их заключения.</w:t>
      </w:r>
    </w:p>
    <w:p w:rsidR="00000000" w:rsidRDefault="00824914">
      <w:pPr>
        <w:pStyle w:val="just"/>
      </w:pPr>
      <w:r>
        <w:t>10. По договорам, заключенным Кл</w:t>
      </w:r>
      <w:r>
        <w:t>иринговой организацией за счет Гарантийного фонда, Клиринговая организация приобретает права и становится обязанной.</w:t>
      </w:r>
    </w:p>
    <w:p w:rsidR="00000000" w:rsidRDefault="00824914">
      <w:pPr>
        <w:pStyle w:val="just"/>
      </w:pPr>
      <w:r>
        <w:t>11. Клиринговая организация осуществляет все юридические и фактические действия, необходимые для удовлетворения требований по обязательства</w:t>
      </w:r>
      <w:r>
        <w:t>м за счет Гарантийного фонда.</w:t>
      </w:r>
    </w:p>
    <w:p w:rsidR="00000000" w:rsidRDefault="00824914">
      <w:pPr>
        <w:pStyle w:val="just"/>
      </w:pPr>
      <w:r>
        <w:t>12. Расходы, связанные с удовлетворением требований по обязательствам, указанным в п. 8 настоящего соглашения, а также с заключением и исполнением Клиринговой организацией договоров, указанных в п. 10 настоящего соглашения, ос</w:t>
      </w:r>
      <w:r>
        <w:t>уществляются за счет Гарантийного фонда.</w:t>
      </w:r>
    </w:p>
    <w:p w:rsidR="00000000" w:rsidRDefault="00824914">
      <w:pPr>
        <w:pStyle w:val="just"/>
      </w:pPr>
      <w:r>
        <w:t>13. Совершение за счет Гарантийного фонда сделки с нарушением требований, установленных настоящей статьей, не влечет недействительности такой сделки. По указанной сделке Клиринговая организация отвечает только прина</w:t>
      </w:r>
      <w:r>
        <w:t>длежащим ей имуществом.</w:t>
      </w:r>
    </w:p>
    <w:p w:rsidR="00000000" w:rsidRDefault="00824914">
      <w:pPr>
        <w:pStyle w:val="just"/>
      </w:pPr>
      <w:r>
        <w:t>14. Настоящее соглашение вступает в силу с момента зачисления имущества на клиринговый счет.</w:t>
      </w:r>
    </w:p>
    <w:p w:rsidR="00000000" w:rsidRDefault="00824914">
      <w:pPr>
        <w:pStyle w:val="just"/>
      </w:pPr>
      <w:r>
        <w:t>15. В случае прекращения договора об оказании клиринговых услуг Участникам торгов возвращаются имущество, внесенное в Гарантийный фонд, или</w:t>
      </w:r>
      <w:r>
        <w:t xml:space="preserve"> денежные средства. Сумма денежных средств, подлежащих возврату Участникам торгов, определяется исходя из стоимости имущества, составляющего Гарантийный фонд, рассчитанной на день прекращения договора об оказании клиринговых услуг, пропорционально взносу т</w:t>
      </w:r>
      <w:r>
        <w:t>акого Участника торгов. Порядок определения стоимости имущества, а также срок возврата денежных средств определяются в соответствии с нормативными правовыми актами федерального органа исполнительной власти в области финансовых рынков.</w:t>
      </w:r>
    </w:p>
    <w:p w:rsidR="00000000" w:rsidRDefault="00824914">
      <w:pPr>
        <w:pStyle w:val="just"/>
      </w:pPr>
      <w:r>
        <w:t>16. По взаимному согл</w:t>
      </w:r>
      <w:r>
        <w:t>асию Сторон в настоящее соглашение могут быть внесены изменения, являющиеся с момента их подписания неотъемлемой частью настоящего соглашения.</w:t>
      </w:r>
    </w:p>
    <w:p w:rsidR="00000000" w:rsidRDefault="00824914">
      <w:pPr>
        <w:pStyle w:val="just"/>
      </w:pPr>
      <w:r>
        <w:t>17. Настоящее соглашения составлено в двух экземплярах, по одному для каждой из Сторон.</w:t>
      </w:r>
    </w:p>
    <w:p w:rsidR="00000000" w:rsidRDefault="0082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914">
      <w:pPr>
        <w:pStyle w:val="HTML"/>
      </w:pPr>
      <w:r>
        <w:t xml:space="preserve">Участник клиринга       </w:t>
      </w:r>
      <w:r>
        <w:t xml:space="preserve">                       Клиринговая организация</w:t>
      </w:r>
    </w:p>
    <w:p w:rsidR="00000000" w:rsidRDefault="00824914">
      <w:pPr>
        <w:pStyle w:val="HTML"/>
      </w:pPr>
      <w:r>
        <w:t>____________________________                   ____________________________</w:t>
      </w:r>
    </w:p>
    <w:p w:rsidR="00000000" w:rsidRDefault="00824914">
      <w:pPr>
        <w:pStyle w:val="HTML"/>
      </w:pPr>
    </w:p>
    <w:p w:rsidR="00000000" w:rsidRDefault="00824914">
      <w:pPr>
        <w:pStyle w:val="HTML"/>
      </w:pPr>
      <w:r>
        <w:t>_______________/____________                   _______________/____________</w:t>
      </w:r>
    </w:p>
    <w:p w:rsidR="00000000" w:rsidRDefault="00824914">
      <w:pPr>
        <w:pStyle w:val="HTML"/>
      </w:pPr>
    </w:p>
    <w:p w:rsidR="00000000" w:rsidRDefault="00824914">
      <w:pPr>
        <w:pStyle w:val="HTML"/>
      </w:pPr>
      <w:r>
        <w:t>"____"_____________ _____ г.                   "____"__</w:t>
      </w:r>
      <w:r>
        <w:t>___________ _____ г.</w:t>
      </w:r>
    </w:p>
    <w:p w:rsidR="00000000" w:rsidRDefault="00824914">
      <w:pPr>
        <w:pStyle w:val="HTML"/>
      </w:pPr>
    </w:p>
    <w:p w:rsidR="00000000" w:rsidRDefault="00824914">
      <w:pPr>
        <w:pStyle w:val="HTML"/>
      </w:pPr>
      <w:r>
        <w:t>М.П.                                           М.П.</w:t>
      </w:r>
    </w:p>
    <w:p w:rsidR="00000000" w:rsidRDefault="00824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914">
      <w:pPr>
        <w:pStyle w:val="sel"/>
        <w:divId w:val="503324804"/>
      </w:pPr>
      <w:r>
        <w:t>1 Согласно ст. 31 Федерального закона от 07.02.2011 N 7-ФЗ Федеральный закон от 07.02.2011 N 7-ФЗ "О клиринге и клиринговой деятельности" вступает в силу с 01.01.2012 г.</w:t>
      </w:r>
    </w:p>
    <w:p w:rsidR="00000000" w:rsidRDefault="00824914">
      <w:pPr>
        <w:pStyle w:val="sel"/>
        <w:divId w:val="503324804"/>
      </w:pPr>
      <w:r>
        <w:t>2 Гарантийн</w:t>
      </w:r>
      <w:r>
        <w:t>ый фонд должен быть обособлен от имущества клиринговой организации на клиринговом счете (клиринговых счетах). Правила клиринга могут предусматривать создание нескольких гарантийных фондов. Различные гарантийные фонды могут находиться на одном клиринговом с</w:t>
      </w:r>
      <w:r>
        <w:t>чете (см. п. 4 ст. 24 ФЗ "О клиринге и клиринговой деятельности" от 07.02.2011 N 7-ФЗ).</w:t>
      </w:r>
    </w:p>
    <w:p w:rsidR="00000000" w:rsidRDefault="00824914">
      <w:pPr>
        <w:pStyle w:val="right"/>
      </w:pPr>
      <w:r>
        <w:t>Источник - Касенов Р.Б.</w:t>
      </w:r>
    </w:p>
    <w:p w:rsidR="00000000" w:rsidRDefault="00824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https://порядокправа.рф/obrazecy/soglashenie_o_kollektivnom_kliringovom_obespechenii.htm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914"/>
    <w:rsid w:val="0082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E1EE3F-0E8E-4366-A018-2199BA47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kollektivnom_kliringovom_obespec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5434</Characters>
  <Application>Microsoft Office Word</Application>
  <DocSecurity>0</DocSecurity>
  <Lines>45</Lines>
  <Paragraphs>12</Paragraphs>
  <ScaleCrop>false</ScaleCrop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коллективном клиринговом обеспечении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