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D6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добровольном возмещении водителем организации ущерба, причиненного вследствие произошедшего по его вине дорожно-транспортного происшествия (образец заполнения)</w:t>
      </w:r>
    </w:p>
    <w:p w:rsidR="00000000" w:rsidRDefault="00540D6C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возмещении вреда</w:t>
      </w:r>
    </w:p>
    <w:p w:rsidR="00000000" w:rsidRDefault="00540D6C">
      <w:pPr>
        <w:pStyle w:val="HTML"/>
      </w:pPr>
      <w:r>
        <w:t xml:space="preserve">21 июня 2010 г.                                    </w:t>
      </w:r>
      <w:r>
        <w:t xml:space="preserve">               г. Москва</w:t>
      </w:r>
    </w:p>
    <w:p w:rsidR="00000000" w:rsidRDefault="0054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D6C">
      <w:pPr>
        <w:pStyle w:val="just"/>
      </w:pPr>
      <w:r>
        <w:t>ГОУ "Лицей N 1428" в лице руководителя Ягодкина К.К., именуемого в дальнейшем Работодатель, и водитель ГОУ "Лицей N 1428" Труханов С.А., именуемый в дальнейшем Работник, заключили настоящее соглашение о нижеследующем.</w:t>
      </w:r>
    </w:p>
    <w:p w:rsidR="00000000" w:rsidRDefault="00540D6C">
      <w:pPr>
        <w:pStyle w:val="just"/>
      </w:pPr>
      <w:r>
        <w:t>14 июня 2010</w:t>
      </w:r>
      <w:r>
        <w:t xml:space="preserve"> г. Работник, исполняя свои трудовые обязанности (управляя автотранспортным средством, принадлежащем Работодателю), попал в ДТП, виновником которого является. В результате дорожно-транспортного происшествия автомобилю пострадавшей стороны был причинен вред</w:t>
      </w:r>
      <w:r>
        <w:t xml:space="preserve"> на сумму 150 000 руб. Работник признан виновным в совершении административного правонарушения (ч. 2 ст. 12.14 КоАП РФ).</w:t>
      </w:r>
    </w:p>
    <w:p w:rsidR="00000000" w:rsidRDefault="00540D6C">
      <w:pPr>
        <w:pStyle w:val="just"/>
      </w:pPr>
      <w:r>
        <w:t>120 000 руб. были возмещены потерпевшей стороне страховой компанией на основании договора ОСАГО.</w:t>
      </w:r>
    </w:p>
    <w:p w:rsidR="00000000" w:rsidRDefault="00540D6C">
      <w:pPr>
        <w:pStyle w:val="just"/>
      </w:pPr>
      <w:r>
        <w:t>Остальную часть (30 000 руб.) в соотве</w:t>
      </w:r>
      <w:r>
        <w:t>тствии со ст. ст. 238, 242, 243, 248 Трудового кодекса и ст. 1081 Гражданского кодекса обязан возместить Работник.</w:t>
      </w:r>
    </w:p>
    <w:p w:rsidR="00000000" w:rsidRDefault="00540D6C">
      <w:pPr>
        <w:pStyle w:val="just"/>
      </w:pPr>
      <w:r>
        <w:t>Стороны пришли к соглашению о том, что Работник будет производить погашение материального ущерба на общую сумму 30 000 руб. в рассрочку путем</w:t>
      </w:r>
      <w:r>
        <w:t xml:space="preserve"> ежемесячных удержаний Работодателем 20 процентов от заработной платы Работника до полного погашения.</w:t>
      </w:r>
    </w:p>
    <w:p w:rsidR="00000000" w:rsidRDefault="00540D6C">
      <w:pPr>
        <w:pStyle w:val="just"/>
      </w:pPr>
      <w:r>
        <w:t>Данное соглашение составлено в двух экземплярах, по одному для каждой из сторон, имеющих равную юридическую силу.</w:t>
      </w:r>
    </w:p>
    <w:p w:rsidR="00000000" w:rsidRDefault="0054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D6C">
      <w:pPr>
        <w:pStyle w:val="right"/>
      </w:pPr>
      <w:r>
        <w:t>Источник - "Бюджетный учет", 2010, № 6</w:t>
      </w:r>
    </w:p>
    <w:p w:rsidR="00000000" w:rsidRDefault="00540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https://порядокправа.рф/obrazecy/soglashenie_o_dobrovolnom_vozmeshhenii_voditelem_organizacii_ushherba_prichinennogo_vsledstvie_proizoshed.htm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D6C"/>
    <w:rsid w:val="0054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B08C5-0F91-4F14-AEBB-101929EE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brovolnom_vozmeshhenii_voditelem_organizacii_ushherba_prichinennogo_vsledstvie_proizosh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добровольном возмещении водителем организации ущерба, причиненного вследствие произошедшего по его вине дорожно-транспортного происшествия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