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FFF">
      <w:pPr>
        <w:pStyle w:val="1"/>
        <w:rPr>
          <w:rFonts w:eastAsia="Times New Roman"/>
        </w:rPr>
      </w:pPr>
      <w:r>
        <w:rPr>
          <w:rFonts w:eastAsia="Times New Roman"/>
        </w:rPr>
        <w:t>Содержание акта работы аттестационной комиссии по аккредитации испытательной лаборатории (центра)</w:t>
      </w:r>
    </w:p>
    <w:p w:rsidR="00000000" w:rsidRDefault="00CF6FFF">
      <w:pPr>
        <w:pStyle w:val="right"/>
      </w:pPr>
      <w:r>
        <w:t xml:space="preserve">Приложение 6 к Методическим рекомендациям "Система аккредитации </w:t>
      </w:r>
      <w:r>
        <w:t xml:space="preserve">лабораторий, осуществляющих санитарно-эпидемиологические исследования, испытания. Общий порядок аккредитации. И 101-06" </w:t>
      </w:r>
    </w:p>
    <w:p w:rsidR="00000000" w:rsidRDefault="00CF6FFF">
      <w:pPr>
        <w:pStyle w:val="3"/>
        <w:rPr>
          <w:rFonts w:eastAsia="Times New Roman"/>
        </w:rPr>
      </w:pPr>
      <w:r>
        <w:rPr>
          <w:rFonts w:eastAsia="Times New Roman"/>
        </w:rPr>
        <w:t>СОДЕРЖАНИЕ АКТА РАБОТЫ АТТЕСТАЦИОННОЙ КОМИССИИ ПО АККРЕДИТАЦИИ ИСПЫТАТЕЛЬНОЙ ЛАБОРАТОРИИ (ЦЕНТРА)</w:t>
      </w:r>
    </w:p>
    <w:p w:rsidR="00000000" w:rsidRDefault="00CF6FFF">
      <w:pPr>
        <w:pStyle w:val="just"/>
      </w:pPr>
      <w:r>
        <w:t xml:space="preserve">1. Состав комиссии, название и адрес </w:t>
      </w:r>
      <w:r>
        <w:t>лаборатории.</w:t>
      </w:r>
    </w:p>
    <w:p w:rsidR="00000000" w:rsidRDefault="00CF6FFF">
      <w:pPr>
        <w:pStyle w:val="just"/>
      </w:pPr>
      <w:r>
        <w:t>2. Область аккредитации.</w:t>
      </w:r>
    </w:p>
    <w:p w:rsidR="00000000" w:rsidRDefault="00CF6FFF">
      <w:pPr>
        <w:pStyle w:val="just"/>
      </w:pPr>
      <w:r>
        <w:t>3. Оценка полноты и правильности представленных документов.</w:t>
      </w:r>
    </w:p>
    <w:p w:rsidR="00000000" w:rsidRDefault="00CF6FFF">
      <w:pPr>
        <w:pStyle w:val="just"/>
      </w:pPr>
      <w:r>
        <w:t>4. Статус, организационная структура, административная подчиненность, адрес лаборатории (адреса отдельных структурных подразделений).</w:t>
      </w:r>
    </w:p>
    <w:p w:rsidR="00000000" w:rsidRDefault="00CF6FFF">
      <w:pPr>
        <w:pStyle w:val="just"/>
      </w:pPr>
      <w:r>
        <w:t>5. Обеспечение лаборатор</w:t>
      </w:r>
      <w:r>
        <w:t>ии ресурсами.</w:t>
      </w:r>
    </w:p>
    <w:p w:rsidR="00000000" w:rsidRDefault="00CF6FFF">
      <w:pPr>
        <w:pStyle w:val="just"/>
      </w:pPr>
      <w:r>
        <w:t>6. Наличие и эффективность систем обеспечения качества испытаний.</w:t>
      </w:r>
    </w:p>
    <w:p w:rsidR="00000000" w:rsidRDefault="00CF6FFF">
      <w:pPr>
        <w:pStyle w:val="just"/>
      </w:pPr>
      <w:r>
        <w:t>7. Заключение о квалификации, опыте и полномочиях персонала лаборатории (центра).</w:t>
      </w:r>
    </w:p>
    <w:p w:rsidR="00000000" w:rsidRDefault="00CF6FFF">
      <w:pPr>
        <w:pStyle w:val="just"/>
      </w:pPr>
      <w:r>
        <w:t>8. Технические требования к помещениям и условиям окружающей среды.</w:t>
      </w:r>
    </w:p>
    <w:p w:rsidR="00000000" w:rsidRDefault="00CF6FFF">
      <w:pPr>
        <w:pStyle w:val="just"/>
      </w:pPr>
      <w:r>
        <w:t>9. Используемые лаборатори</w:t>
      </w:r>
      <w:r>
        <w:t>ей методы исследований, испытаний.</w:t>
      </w:r>
    </w:p>
    <w:p w:rsidR="00000000" w:rsidRDefault="00CF6FFF">
      <w:pPr>
        <w:pStyle w:val="just"/>
      </w:pPr>
      <w:r>
        <w:t>10. Обеспеченность нормативной документацией.</w:t>
      </w:r>
    </w:p>
    <w:p w:rsidR="00000000" w:rsidRDefault="00CF6FFF">
      <w:pPr>
        <w:pStyle w:val="just"/>
      </w:pPr>
      <w:r>
        <w:t>11. Обеспеченность испытательным и вспомогательным оборудованием.</w:t>
      </w:r>
    </w:p>
    <w:p w:rsidR="00000000" w:rsidRDefault="00CF6FFF">
      <w:pPr>
        <w:pStyle w:val="just"/>
      </w:pPr>
      <w:r>
        <w:t>12. Обеспеченность средствами измерений, выполнение метрологических правил и норм.</w:t>
      </w:r>
    </w:p>
    <w:p w:rsidR="00000000" w:rsidRDefault="00CF6FFF">
      <w:pPr>
        <w:pStyle w:val="just"/>
      </w:pPr>
      <w:r>
        <w:t>13. Обеспеченность питател</w:t>
      </w:r>
      <w:r>
        <w:t>ьными средствами, химреактивами, мерной посудой и др. материалами и средствами.</w:t>
      </w:r>
    </w:p>
    <w:p w:rsidR="00000000" w:rsidRDefault="00CF6FFF">
      <w:pPr>
        <w:pStyle w:val="just"/>
      </w:pPr>
      <w:r>
        <w:t>14. Используемые планы (процедуры) отбора образцов.</w:t>
      </w:r>
    </w:p>
    <w:p w:rsidR="00000000" w:rsidRDefault="00CF6FFF">
      <w:pPr>
        <w:pStyle w:val="just"/>
      </w:pPr>
      <w:r>
        <w:t>15. Информация о результатах эксперимента по практическому подтверждению компетентности лаборатории (центра).</w:t>
      </w:r>
    </w:p>
    <w:p w:rsidR="00000000" w:rsidRDefault="00CF6FFF">
      <w:pPr>
        <w:pStyle w:val="just"/>
      </w:pPr>
      <w:r>
        <w:t>16. Обнаруженн</w:t>
      </w:r>
      <w:r>
        <w:t>ые во время работы комиссии замечания (при их наличии).</w:t>
      </w:r>
    </w:p>
    <w:p w:rsidR="00000000" w:rsidRDefault="00CF6FFF">
      <w:pPr>
        <w:pStyle w:val="just"/>
      </w:pPr>
      <w:r>
        <w:t>17. Выводы комиссии о возможности признания технической компетентности и независимости испытательной лаборатории (центра).</w:t>
      </w:r>
    </w:p>
    <w:p w:rsidR="00000000" w:rsidRDefault="00CF6FFF">
      <w:pPr>
        <w:pStyle w:val="just"/>
      </w:pPr>
      <w:r>
        <w:lastRenderedPageBreak/>
        <w:t>К акту комиссии прикладывается заполненный рабочий вопросник экспертов по оце</w:t>
      </w:r>
      <w:r>
        <w:t>нке соответствия лаборатории критериям аккредитации, протоколы испытаний контрольных образцов, таблица оценки правильности результатов испытаний контрольных образцов.</w:t>
      </w:r>
    </w:p>
    <w:p w:rsidR="00000000" w:rsidRDefault="00CF6FFF">
      <w:pPr>
        <w:pStyle w:val="just"/>
      </w:pPr>
      <w:r>
        <w:t xml:space="preserve">Акт составляется в 3-х экземплярах, подписывается всеми членами комиссии. С актом должны </w:t>
      </w:r>
      <w:r>
        <w:t>быть ознакомлены руководитель организации (или уполномоченное лицо) и испытательной лаборатории (центра).</w:t>
      </w:r>
    </w:p>
    <w:p w:rsidR="00000000" w:rsidRDefault="00CF6F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FFF">
      <w:pPr>
        <w:pStyle w:val="right"/>
      </w:pPr>
      <w:r>
        <w:t>Источник - Методические рекомендации Роспотребнадзора от 29.09.2006 № И 101-06</w:t>
      </w:r>
    </w:p>
    <w:p w:rsidR="00000000" w:rsidRDefault="00CF6F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https://порядокправа.рф/obrazecy/soderzhanie_akta_raboty_attestacionn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oj_komissii_po_akkreditacii_ispytatelnoj_laboratorii_centra.htm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FF"/>
    <w:rsid w:val="00CF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84CD65-DD0E-4636-A0AE-E7D7C89D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akta_raboty_attestacionnoj_komissii_po_akkreditacii_ispytatelnoj_laboratorii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акта работы аттестационной комиссии по аккредитации испытательной лаборатории (центра)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2022-08-21T16:52:00Z</dcterms:created>
  <dcterms:modified xsi:type="dcterms:W3CDTF">2022-08-21T16:52:00Z</dcterms:modified>
</cp:coreProperties>
</file>