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6B2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государственной экологической экспертизы (рекомендуемый образец)</w:t>
      </w:r>
    </w:p>
    <w:p w:rsidR="00000000" w:rsidRDefault="00C216B2">
      <w:pPr>
        <w:pStyle w:val="right"/>
      </w:pPr>
      <w:r>
        <w:t xml:space="preserve">Приложение к Порядку определения сметы расходов на проведение государственной </w:t>
      </w:r>
      <w:r>
        <w:t>экологической экспертизы, утвержденному приказом Минприроды России от 12.05.2014 N 205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right"/>
      </w:pPr>
      <w:r>
        <w:t>Рекомендуемый образец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HTML"/>
      </w:pPr>
      <w:r>
        <w:t xml:space="preserve">                              Смета расходов</w:t>
      </w:r>
    </w:p>
    <w:p w:rsidR="00000000" w:rsidRDefault="00C216B2">
      <w:pPr>
        <w:pStyle w:val="HTML"/>
      </w:pPr>
      <w:r>
        <w:t>на проведение государственной экологической экспертизы</w:t>
      </w:r>
    </w:p>
    <w:p w:rsidR="00000000" w:rsidRDefault="00C216B2">
      <w:pPr>
        <w:pStyle w:val="HTML"/>
      </w:pPr>
      <w:r>
        <w:t>по __________________________________________</w:t>
      </w:r>
      <w:r>
        <w:t>________</w:t>
      </w:r>
    </w:p>
    <w:p w:rsidR="00000000" w:rsidRDefault="00C216B2">
      <w:pPr>
        <w:pStyle w:val="HTML"/>
      </w:pPr>
      <w:r>
        <w:t>(наименование представленных на экспертизу</w:t>
      </w:r>
    </w:p>
    <w:p w:rsidR="00000000" w:rsidRDefault="00C216B2">
      <w:pPr>
        <w:pStyle w:val="HTML"/>
      </w:pPr>
      <w:r>
        <w:t>документации или материалов)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показателей Ед. изм. К-во ФОТ (руб.) Сумма (руб.) 1 2 3 4 5 6</w:t>
      </w:r>
    </w:p>
    <w:p w:rsidR="00000000" w:rsidRDefault="00C216B2">
      <w:pPr>
        <w:pStyle w:val="left"/>
      </w:pPr>
      <w:r>
        <w:t>1.</w:t>
      </w:r>
    </w:p>
    <w:p w:rsidR="00000000" w:rsidRDefault="00C216B2">
      <w:pPr>
        <w:pStyle w:val="left"/>
      </w:pPr>
      <w:r>
        <w:t>Расходы на оплату труда внештатных экспертов - всего, в том числе:</w:t>
      </w:r>
    </w:p>
    <w:p w:rsidR="00000000" w:rsidRDefault="00C216B2">
      <w:pPr>
        <w:pStyle w:val="left"/>
      </w:pPr>
      <w:r>
        <w:t>чел.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Руководитель экспертной</w:t>
      </w:r>
      <w:r>
        <w:t xml:space="preserve"> комиссии</w:t>
      </w:r>
    </w:p>
    <w:p w:rsidR="00000000" w:rsidRDefault="00C216B2">
      <w:pPr>
        <w:pStyle w:val="left"/>
      </w:pPr>
      <w:r>
        <w:t>чел.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Эксперт по отдельным разделам экспертируемых материалов</w:t>
      </w:r>
    </w:p>
    <w:p w:rsidR="00000000" w:rsidRDefault="00C216B2">
      <w:pPr>
        <w:pStyle w:val="left"/>
      </w:pPr>
      <w:r>
        <w:t>чел.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2.</w:t>
      </w:r>
    </w:p>
    <w:p w:rsidR="00000000" w:rsidRDefault="00C216B2">
      <w:pPr>
        <w:pStyle w:val="left"/>
      </w:pPr>
      <w:r>
        <w:t>Начисления на фонд оплаты труда внештатных экспертов - всего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3.</w:t>
      </w:r>
    </w:p>
    <w:p w:rsidR="00000000" w:rsidRDefault="00C216B2">
      <w:pPr>
        <w:pStyle w:val="left"/>
      </w:pPr>
      <w:r>
        <w:lastRenderedPageBreak/>
        <w:t>Итого основные расходы (п. 1 + п. 2)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4.</w:t>
      </w:r>
    </w:p>
    <w:p w:rsidR="00000000" w:rsidRDefault="00C216B2">
      <w:pPr>
        <w:pStyle w:val="left"/>
      </w:pPr>
      <w:r>
        <w:t>Компенсация затрат, связанных с выездом внештатных экспертов на место реализации объекта экспертизы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5.</w:t>
      </w:r>
    </w:p>
    <w:p w:rsidR="00000000" w:rsidRDefault="00C216B2">
      <w:pPr>
        <w:pStyle w:val="left"/>
      </w:pPr>
      <w:r>
        <w:t>Прочие накладные расходы (50% от п. 3)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6.</w:t>
      </w:r>
    </w:p>
    <w:p w:rsidR="00000000" w:rsidRDefault="00C216B2">
      <w:pPr>
        <w:pStyle w:val="left"/>
      </w:pPr>
      <w:r>
        <w:t>Итого накладные расходы (п. 4 + п. 5)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left"/>
      </w:pPr>
      <w:r>
        <w:t>7.</w:t>
      </w:r>
    </w:p>
    <w:p w:rsidR="00000000" w:rsidRDefault="00C216B2">
      <w:pPr>
        <w:pStyle w:val="left"/>
      </w:pPr>
      <w:r>
        <w:t>Итого (п. 3 + п. 6)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HTML"/>
      </w:pPr>
      <w:r>
        <w:t>НДС  не  облагается  в  соответствии  с  подпу</w:t>
      </w:r>
      <w:r>
        <w:t>нктом  4  пункта 2 статьи 146</w:t>
      </w:r>
    </w:p>
    <w:p w:rsidR="00000000" w:rsidRDefault="00C216B2">
      <w:pPr>
        <w:pStyle w:val="HTML"/>
      </w:pPr>
      <w:r>
        <w:t>Налогового   кодекса   Российской   Федерации   (Собрание  законодательства</w:t>
      </w:r>
    </w:p>
    <w:p w:rsidR="00000000" w:rsidRDefault="00C216B2">
      <w:pPr>
        <w:pStyle w:val="HTML"/>
      </w:pPr>
      <w:r>
        <w:t>Российской  Федерации,  2000,  N 32, ст. 3340; 2001, N 1, ст. 18; N 33, ст.</w:t>
      </w:r>
    </w:p>
    <w:p w:rsidR="00000000" w:rsidRDefault="00C216B2">
      <w:pPr>
        <w:pStyle w:val="HTML"/>
      </w:pPr>
      <w:r>
        <w:t>3413;  2002,  N  22,  ст. 2026; 2004, N 34, ст. 3524; 2005, N 30, ст. 3129</w:t>
      </w:r>
      <w:r>
        <w:t>;</w:t>
      </w:r>
    </w:p>
    <w:p w:rsidR="00000000" w:rsidRDefault="00C216B2">
      <w:pPr>
        <w:pStyle w:val="HTML"/>
      </w:pPr>
      <w:r>
        <w:t>2006,  N  45,  ст. 4627; 2007, N 1, ст. 39; N 49, ст. 6071; 2009, N 48, ст.</w:t>
      </w:r>
    </w:p>
    <w:p w:rsidR="00000000" w:rsidRDefault="00C216B2">
      <w:pPr>
        <w:pStyle w:val="HTML"/>
      </w:pPr>
      <w:r>
        <w:t>5731;  2010,  N  15,  ст. 1737; N 48, ст. 6247; 2011, N 1, ст. 7; N 30, ст.</w:t>
      </w:r>
    </w:p>
    <w:p w:rsidR="00000000" w:rsidRDefault="00C216B2">
      <w:pPr>
        <w:pStyle w:val="HTML"/>
      </w:pPr>
      <w:r>
        <w:t>4587, ст. 4593; N 48, ст. 6729; N 49, ст. 7016; 2013, N 23, ст. 2866; N 30,</w:t>
      </w:r>
    </w:p>
    <w:p w:rsidR="00000000" w:rsidRDefault="00C216B2">
      <w:pPr>
        <w:pStyle w:val="HTML"/>
      </w:pPr>
      <w:r>
        <w:t>ст. 4049).</w:t>
      </w:r>
    </w:p>
    <w:p w:rsidR="00000000" w:rsidRDefault="00C216B2">
      <w:pPr>
        <w:pStyle w:val="HTML"/>
      </w:pPr>
    </w:p>
    <w:p w:rsidR="00000000" w:rsidRDefault="00C216B2">
      <w:pPr>
        <w:pStyle w:val="HTML"/>
      </w:pPr>
      <w:r>
        <w:t>Составил: ФИО,</w:t>
      </w:r>
      <w:r>
        <w:t xml:space="preserve"> должность  </w:t>
      </w:r>
      <w:r>
        <w:rPr>
          <w:vertAlign w:val="superscript"/>
        </w:rPr>
        <w:t>1</w:t>
      </w:r>
    </w:p>
    <w:p w:rsidR="00000000" w:rsidRDefault="00C216B2">
      <w:pPr>
        <w:pStyle w:val="HTML"/>
      </w:pPr>
      <w:r>
        <w:t>подпись: _______________________________</w:t>
      </w:r>
    </w:p>
    <w:p w:rsidR="00000000" w:rsidRDefault="00C21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6B2">
      <w:pPr>
        <w:pStyle w:val="sel"/>
        <w:divId w:val="769349945"/>
      </w:pPr>
      <w:r>
        <w:t>1 Подписывается уполномоченным работником Федеральной службы по надзору в сфере природопользования (ее территориального органа) или органа исполнительной власти субъекта Российской Федерации в области</w:t>
      </w:r>
      <w:r>
        <w:t xml:space="preserve"> экологической экспертизы.</w:t>
      </w:r>
    </w:p>
    <w:p w:rsidR="00000000" w:rsidRDefault="00C216B2">
      <w:pPr>
        <w:pStyle w:val="right"/>
      </w:pPr>
      <w:r>
        <w:t>Источник - Приказ Минприроды России от 12.05.2014 № 205</w:t>
      </w:r>
    </w:p>
    <w:p w:rsidR="00000000" w:rsidRDefault="00C21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https://порядокправа.рф/obrazecy/smeta_rasxodov_na_provedenie_gosudarstvennoj_ekologicheskoj_ekspertizy_rekomenduemyj_obrazec.htm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B2"/>
    <w:rsid w:val="00C2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C79F0-037A-4B1A-90CC-31ACEDD5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gosudarstvennoj_ekologicheskoj_ekspertiz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государственной экологической экспертизы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