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D5F">
      <w:pPr>
        <w:pStyle w:val="1"/>
        <w:rPr>
          <w:rFonts w:eastAsia="Times New Roman"/>
        </w:rPr>
      </w:pPr>
      <w:r>
        <w:rPr>
          <w:rFonts w:eastAsia="Times New Roman"/>
        </w:rPr>
        <w:t>Результаты технического обслуживания огнетушителя (рекомендуемая форма)</w:t>
      </w:r>
    </w:p>
    <w:p w:rsidR="00000000" w:rsidRDefault="00E81D5F">
      <w:pPr>
        <w:pStyle w:val="right"/>
      </w:pPr>
      <w:r>
        <w:t xml:space="preserve">Приложение Г к СП 9.13130.2009 </w:t>
      </w:r>
    </w:p>
    <w:p w:rsidR="00000000" w:rsidRDefault="00E81D5F">
      <w:pPr>
        <w:pStyle w:val="right"/>
        <w:spacing w:after="240" w:afterAutospacing="0"/>
      </w:pPr>
      <w:r>
        <w:t xml:space="preserve">(рекомендуемое) </w:t>
      </w:r>
    </w:p>
    <w:p w:rsidR="00000000" w:rsidRDefault="00E81D5F">
      <w:pPr>
        <w:pStyle w:val="right"/>
      </w:pPr>
      <w:r>
        <w:t>Таблица Г.1</w:t>
      </w:r>
    </w:p>
    <w:p w:rsidR="00000000" w:rsidRDefault="00E81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D5F">
      <w:pPr>
        <w:pStyle w:val="3"/>
        <w:rPr>
          <w:rFonts w:eastAsia="Times New Roman"/>
        </w:rPr>
      </w:pPr>
      <w:r>
        <w:rPr>
          <w:rFonts w:eastAsia="Times New Roman"/>
        </w:rPr>
        <w:t>РЕЗУЛЬТАТЫ ТЕХНИЧЕСКОГО ОБСЛУЖИВАНИЯ ОГНЕТУШИТЕЛЯ</w:t>
      </w:r>
    </w:p>
    <w:p w:rsidR="00000000" w:rsidRDefault="00E81D5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и вид проведенного </w:t>
      </w:r>
      <w:r>
        <w:rPr>
          <w:rFonts w:eastAsia="Times New Roman"/>
        </w:rPr>
        <w:t xml:space="preserve">технического обслуживания Результаты технического обслуживания огнетушителя Внешний вид и состояние узлов огнетушителя Полная масса огнетушителя Давление (при наличии индикатора давления)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или масса газового баллона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Состояние ходовой части передвижного </w:t>
      </w:r>
      <w:r>
        <w:rPr>
          <w:rFonts w:eastAsia="Times New Roman"/>
        </w:rPr>
        <w:t>огнетушителя Принятые меры по устранению отмеченных недостатков Должность, фамилия, инициалы и подпись ответственного лица</w:t>
      </w:r>
    </w:p>
    <w:p w:rsidR="00000000" w:rsidRDefault="00E81D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81D5F">
      <w:pPr>
        <w:pStyle w:val="sel"/>
        <w:divId w:val="445545055"/>
      </w:pPr>
      <w:r>
        <w:t>1 Давление в корпусе закачного огнетушителя или в газовом баллоне (если он расположен снаружи и оснащен манометром или индикатором</w:t>
      </w:r>
      <w:r>
        <w:t xml:space="preserve"> давления).</w:t>
      </w:r>
    </w:p>
    <w:p w:rsidR="00000000" w:rsidRDefault="00E81D5F">
      <w:pPr>
        <w:pStyle w:val="sel"/>
        <w:divId w:val="445545055"/>
      </w:pPr>
      <w:r>
        <w:t xml:space="preserve">2 Масса баллона со сжиженным газом для вытеснения ОТВ из огнетушителя. Если баллончик расположен внутри корпуса огнетушителя, то его масса определяется раз в год (для порошковых огнетушителей - выборочно) и сравнивается со значением, указанным </w:t>
      </w:r>
      <w:r>
        <w:t>в паспорте огнетушителя.</w:t>
      </w:r>
    </w:p>
    <w:p w:rsidR="00000000" w:rsidRDefault="00E81D5F">
      <w:pPr>
        <w:pStyle w:val="right"/>
      </w:pPr>
      <w:r>
        <w:t>Источник - Приказ МЧС России от 25.03.2009 № 179</w:t>
      </w:r>
    </w:p>
    <w:p w:rsidR="00000000" w:rsidRDefault="00E81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https://порядокправа.рф/obrazecy/rezultaty_texnicheskogo_obsluzhivaniya_ognetushitelya_rekomenduemaya_forma.htm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5F"/>
    <w:rsid w:val="00E8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6DB605-3AD3-4F1B-BF55-6C26E8A84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4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texnicheskogo_obsluzhivaniya_ognetushitel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технического обслуживания огнетушителя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2022-08-21T15:52:00Z</dcterms:created>
  <dcterms:modified xsi:type="dcterms:W3CDTF">2022-08-21T15:52:00Z</dcterms:modified>
</cp:coreProperties>
</file>