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8FE">
      <w:pPr>
        <w:pStyle w:val="1"/>
        <w:rPr>
          <w:rFonts w:eastAsia="Times New Roman"/>
        </w:rPr>
      </w:pPr>
      <w:r>
        <w:rPr>
          <w:rFonts w:eastAsia="Times New Roman"/>
        </w:rPr>
        <w:t>Результаты анализа бюджетных рисков</w:t>
      </w:r>
    </w:p>
    <w:p w:rsidR="00000000" w:rsidRDefault="00FC38FE">
      <w:pPr>
        <w:pStyle w:val="right"/>
      </w:pPr>
      <w:r>
        <w:t xml:space="preserve">Приложение N 2 к Порядку осуществления в Министерстве финансов </w:t>
      </w:r>
      <w:r>
        <w:t>Российской Федерации оперативного мониторинга качества финансового менеджмента (в ред. Приказа Минфина России от 20.01.2014 N 9)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HTML"/>
      </w:pPr>
      <w:r>
        <w:t xml:space="preserve">                    Результаты анализа бюджетных рисков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3"/>
        <w:rPr>
          <w:rFonts w:eastAsia="Times New Roman"/>
        </w:rPr>
      </w:pPr>
      <w:r>
        <w:rPr>
          <w:rFonts w:eastAsia="Times New Roman"/>
        </w:rPr>
        <w:t>Возможные негативные события по итогам текущего финансового года Наим</w:t>
      </w:r>
      <w:r>
        <w:rPr>
          <w:rFonts w:eastAsia="Times New Roman"/>
        </w:rPr>
        <w:t>енование характеристики (параметра) федерального бюджета Значение характеристики (параметра) федерального бюджета Размер риска ГАСФБ Доля ГАСФБ в суммарном риске (%) 1 2 3 4 5 6 7</w:t>
      </w:r>
    </w:p>
    <w:p w:rsidR="00000000" w:rsidRDefault="00FC38FE">
      <w:pPr>
        <w:pStyle w:val="left"/>
      </w:pPr>
      <w:r>
        <w:t>I. Неэффективность бюджетных расходов</w:t>
      </w:r>
    </w:p>
    <w:p w:rsidR="00000000" w:rsidRDefault="00FC38FE">
      <w:pPr>
        <w:pStyle w:val="left"/>
      </w:pPr>
      <w:r>
        <w:t>Несвоевременное и (или) неполное приня</w:t>
      </w:r>
      <w:r>
        <w:t>тие и исполнение контрактуемых обязательств</w:t>
      </w:r>
    </w:p>
    <w:p w:rsidR="00000000" w:rsidRDefault="00FC38FE">
      <w:pPr>
        <w:pStyle w:val="left"/>
      </w:pPr>
      <w:r>
        <w:t xml:space="preserve">Объем контрактуемы лимитов бюджетных обязательств на текущий финансовый год, распределенных Федеральным казначейством </w:t>
      </w:r>
      <w:r>
        <w:rPr>
          <w:vertAlign w:val="superscript"/>
        </w:rPr>
        <w:t>1</w:t>
      </w:r>
      <w:r>
        <w:t xml:space="preserve"> 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left"/>
      </w:pPr>
      <w:r>
        <w:t>Низкое качество среднесрочного финансового планирования</w:t>
      </w:r>
    </w:p>
    <w:p w:rsidR="00000000" w:rsidRDefault="00FC38FE">
      <w:pPr>
        <w:pStyle w:val="left"/>
      </w:pPr>
      <w:r>
        <w:t>Объем бюджетных ассигнований на те</w:t>
      </w:r>
      <w:r>
        <w:t xml:space="preserve">кущий финансовый год и плановый период по уточненной бюджетной росписи </w:t>
      </w:r>
      <w:r>
        <w:rPr>
          <w:vertAlign w:val="superscript"/>
        </w:rPr>
        <w:t>1</w:t>
      </w:r>
      <w:r>
        <w:t xml:space="preserve"> 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left"/>
      </w:pPr>
      <w:r>
        <w:t>Низкая степень реализации отраслевых (ведомственных) планов повышения эффективности бюджетных расходов</w:t>
      </w:r>
    </w:p>
    <w:p w:rsidR="00000000" w:rsidRDefault="00FC38FE">
      <w:pPr>
        <w:pStyle w:val="left"/>
      </w:pPr>
      <w:r>
        <w:t>Объем бюджетных ассигнований на текущий финансовый год и плановый период по ут</w:t>
      </w:r>
      <w:r>
        <w:t xml:space="preserve">очненной бюджетной росписи </w:t>
      </w:r>
      <w:r>
        <w:rPr>
          <w:vertAlign w:val="superscript"/>
        </w:rPr>
        <w:t>1</w:t>
      </w:r>
      <w:r>
        <w:t xml:space="preserve"> 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C38FE">
      <w:pPr>
        <w:pStyle w:val="left"/>
      </w:pPr>
      <w:r>
        <w:t>II. Низкое качество управления доходами</w:t>
      </w:r>
    </w:p>
    <w:p w:rsidR="00000000" w:rsidRDefault="00FC38FE">
      <w:pPr>
        <w:pStyle w:val="left"/>
      </w:pPr>
      <w:r>
        <w:t>Низкое качество планирования налоговых доходов федерального бюджета и таможенных пошлин</w:t>
      </w:r>
    </w:p>
    <w:p w:rsidR="00000000" w:rsidRDefault="00FC38FE">
      <w:pPr>
        <w:pStyle w:val="left"/>
      </w:pPr>
      <w:r>
        <w:t>Объем налоговых доходов федерального бюджета и таможенных пошлин, утвержденный федеральным зако</w:t>
      </w:r>
      <w:r>
        <w:t>ном о федеральном бюджете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left"/>
      </w:pPr>
      <w:r>
        <w:lastRenderedPageBreak/>
        <w:t>Низкое качество планирования прочих доходов федерального бюджета</w:t>
      </w:r>
    </w:p>
    <w:p w:rsidR="00000000" w:rsidRDefault="00FC38FE">
      <w:pPr>
        <w:pStyle w:val="left"/>
      </w:pPr>
      <w:r>
        <w:t>Объем прочих доходов федерального бюджета, утвержденный федеральным законом о федеральном бюджете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left"/>
      </w:pPr>
      <w:r>
        <w:t>-</w:t>
      </w:r>
    </w:p>
    <w:p w:rsidR="00000000" w:rsidRDefault="00FC38FE">
      <w:pPr>
        <w:pStyle w:val="left"/>
      </w:pPr>
      <w:r>
        <w:t>Недопоступление доходов федерального бюджета</w:t>
      </w:r>
    </w:p>
    <w:p w:rsidR="00000000" w:rsidRDefault="00FC38FE">
      <w:pPr>
        <w:pStyle w:val="left"/>
      </w:pPr>
      <w:r>
        <w:t>Объем доходов феде</w:t>
      </w:r>
      <w:r>
        <w:t>рального бюджета, утвержденный федеральным законом о федеральном бюджете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C38FE">
      <w:pPr>
        <w:pStyle w:val="left"/>
      </w:pPr>
      <w:r>
        <w:t>III. Неэффективное управление ликвидностью счета по учету средств федерального бюджета</w:t>
      </w:r>
    </w:p>
    <w:p w:rsidR="00000000" w:rsidRDefault="00FC38FE">
      <w:pPr>
        <w:pStyle w:val="left"/>
      </w:pPr>
      <w:r>
        <w:t>Низкое качество кассового прогнозирования по межбюджетным трансфертам, иным субсидиям и инвестициям</w:t>
      </w:r>
    </w:p>
    <w:p w:rsidR="00000000" w:rsidRDefault="00FC38FE">
      <w:pPr>
        <w:pStyle w:val="left"/>
      </w:pPr>
      <w:r>
        <w:t xml:space="preserve">Объем лимитов бюджетных обязательств на текущий финансовый год, распределенных Федеральным казначейством (в части трансфертов и инвестиций) </w:t>
      </w:r>
      <w:r>
        <w:rPr>
          <w:vertAlign w:val="superscript"/>
        </w:rPr>
        <w:t>1</w:t>
      </w:r>
      <w:r>
        <w:t xml:space="preserve"> 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left"/>
      </w:pPr>
      <w:r>
        <w:t>Низкое качес</w:t>
      </w:r>
      <w:r>
        <w:t>тво кассового прогнозирования по прочим расходам</w:t>
      </w:r>
    </w:p>
    <w:p w:rsidR="00000000" w:rsidRDefault="00FC38FE">
      <w:pPr>
        <w:pStyle w:val="left"/>
      </w:pPr>
      <w:r>
        <w:t xml:space="preserve">Объем лимитов бюджетных обязательств на текущий финансовый год, распределенных Федеральным казначейством (в части прочих расходов) </w:t>
      </w:r>
      <w:r>
        <w:rPr>
          <w:vertAlign w:val="superscript"/>
        </w:rPr>
        <w:t>1</w:t>
      </w:r>
      <w:r>
        <w:t xml:space="preserve"> 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C38FE">
      <w:pPr>
        <w:pStyle w:val="HTML"/>
      </w:pPr>
      <w:r>
        <w:t>Заместитель</w:t>
      </w:r>
    </w:p>
    <w:p w:rsidR="00000000" w:rsidRDefault="00FC38FE">
      <w:pPr>
        <w:pStyle w:val="HTML"/>
      </w:pPr>
      <w:r>
        <w:t>Министра финансов</w:t>
      </w:r>
    </w:p>
    <w:p w:rsidR="00000000" w:rsidRDefault="00FC38FE">
      <w:pPr>
        <w:pStyle w:val="HTML"/>
      </w:pPr>
      <w:r>
        <w:t>Российской Федерации _____________  ____</w:t>
      </w:r>
      <w:r>
        <w:t>__________</w:t>
      </w:r>
    </w:p>
    <w:p w:rsidR="00000000" w:rsidRDefault="00FC38FE">
      <w:pPr>
        <w:pStyle w:val="HTML"/>
      </w:pPr>
      <w:r>
        <w:t>(подпись)     (расшифровка</w:t>
      </w:r>
    </w:p>
    <w:p w:rsidR="00000000" w:rsidRDefault="00FC38FE">
      <w:pPr>
        <w:pStyle w:val="HTML"/>
      </w:pPr>
      <w:r>
        <w:t>подписи)</w:t>
      </w:r>
    </w:p>
    <w:p w:rsidR="00000000" w:rsidRDefault="00FC38FE">
      <w:pPr>
        <w:pStyle w:val="HTML"/>
      </w:pPr>
    </w:p>
    <w:p w:rsidR="00000000" w:rsidRDefault="00FC38FE">
      <w:pPr>
        <w:pStyle w:val="HTML"/>
      </w:pPr>
      <w:r>
        <w:t>Исполнитель          _____________  ______________ ________________________</w:t>
      </w:r>
    </w:p>
    <w:p w:rsidR="00000000" w:rsidRDefault="00FC38FE">
      <w:pPr>
        <w:pStyle w:val="HTML"/>
      </w:pPr>
      <w:r>
        <w:t>(должность)     (подпись)     (расшифровка (телефон)</w:t>
      </w:r>
    </w:p>
    <w:p w:rsidR="00000000" w:rsidRDefault="00FC38FE">
      <w:pPr>
        <w:pStyle w:val="HTML"/>
      </w:pPr>
      <w:r>
        <w:t>подписи)</w:t>
      </w:r>
    </w:p>
    <w:p w:rsidR="00000000" w:rsidRDefault="00FC38FE">
      <w:pPr>
        <w:pStyle w:val="HTML"/>
      </w:pPr>
    </w:p>
    <w:p w:rsidR="00000000" w:rsidRDefault="00FC38FE">
      <w:pPr>
        <w:pStyle w:val="HTML"/>
      </w:pPr>
      <w:r>
        <w:t>"__" ____________ 20__ г.</w:t>
      </w:r>
    </w:p>
    <w:p w:rsidR="00000000" w:rsidRDefault="00FC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FE">
      <w:pPr>
        <w:pStyle w:val="right"/>
      </w:pPr>
      <w:r>
        <w:t>Источник - Приказ Минфина России от 19.10.</w:t>
      </w:r>
      <w:r>
        <w:t>2011 № 383 (с изменениями и дополнениями на 2014 год)</w:t>
      </w:r>
    </w:p>
    <w:p w:rsidR="00000000" w:rsidRDefault="00FC3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s://порядокправа.рф/obrazecy/rezultaty_analiza_byudzhetnyx_riskov.htm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FE"/>
    <w:rsid w:val="00FC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5805D-7265-4A8A-99BA-7D570475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analiza_byudzhetnyx_ri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анализа бюджетных рисков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