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4C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Ресурсное обеспечение и прогнозная (справочная) оценка расходов федерального бюджета, бюджетов государственных внебюджетных фондов, консолидированных бюджетов субъектов </w:t>
      </w:r>
      <w:r>
        <w:rPr>
          <w:rFonts w:eastAsia="Times New Roman"/>
        </w:rPr>
        <w:t>Российской Федерации и юридических лиц на реализацию целей государственной программы Российской Федерации</w:t>
      </w:r>
    </w:p>
    <w:p w:rsidR="00000000" w:rsidRDefault="00E074CC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right"/>
      </w:pPr>
      <w:r>
        <w:t>Таблица 8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3"/>
        <w:rPr>
          <w:rFonts w:eastAsia="Times New Roman"/>
        </w:rPr>
      </w:pPr>
      <w:r>
        <w:rPr>
          <w:rFonts w:eastAsia="Times New Roman"/>
        </w:rPr>
        <w:t>Ресурсное обеспечение и п</w:t>
      </w:r>
      <w:r>
        <w:rPr>
          <w:rFonts w:eastAsia="Times New Roman"/>
        </w:rPr>
        <w:t xml:space="preserve">рогнозная (справочная) оценка расходов федерального бюджета, бюджетов государственных внебюджетных фондов, консолидированных бюджетов субъектов Российской Федерации и юридических лиц на реализацию целей государственной программы Российской Федерации (тыс. </w:t>
      </w:r>
      <w:r>
        <w:rPr>
          <w:rFonts w:eastAsia="Times New Roman"/>
        </w:rPr>
        <w:t>руб.)</w:t>
      </w:r>
    </w:p>
    <w:p w:rsidR="00000000" w:rsidRDefault="00E074CC">
      <w:pPr>
        <w:pStyle w:val="3"/>
        <w:rPr>
          <w:rFonts w:eastAsia="Times New Roman"/>
        </w:rPr>
      </w:pPr>
      <w:r>
        <w:rPr>
          <w:rFonts w:eastAsia="Times New Roman"/>
        </w:rPr>
        <w:t>Статус Наименование государственной программы, подпрограммы государственной программы, федеральной целевой программы (подпрограммы федеральной целевой программы), ведомственной целевой программы, основного мероприятия Источник финансирования Оценка р</w:t>
      </w:r>
      <w:r>
        <w:rPr>
          <w:rFonts w:eastAsia="Times New Roman"/>
        </w:rPr>
        <w:t>асходов (тыс. руб.), годы очередной год первый год планового периода второй год планового периода ... 1 2 3 4 5 6 7</w:t>
      </w:r>
    </w:p>
    <w:p w:rsidR="00000000" w:rsidRDefault="00E074CC">
      <w:pPr>
        <w:pStyle w:val="left"/>
      </w:pPr>
      <w:r>
        <w:t>Государственная программа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Всего: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федеральный бюджет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lastRenderedPageBreak/>
        <w:t>консолидированные бюджеты субъектов Российской Федерации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государственные внебюджетны</w:t>
      </w:r>
      <w:r>
        <w:t>е фонды Российской Федерации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территориальные государственные внебюджетные фонды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 xml:space="preserve">юридические лица </w:t>
      </w:r>
      <w:r>
        <w:rPr>
          <w:vertAlign w:val="superscript"/>
        </w:rPr>
        <w:t>1</w:t>
      </w:r>
      <w:r>
        <w:t xml:space="preserve"> 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Подпрограмма 1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Всего: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федеральный бюджет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консолидированные бюджеты субъектов Российской Федерации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государственные внебюджетные фонды Российской Федерации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территориальные государственные внебюджетные фонды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юридические лица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...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...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ФЦП 1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Всего: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федеральный бюджет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консолидированные бюджеты субъектов Российской Федерации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государственные внебюджетн</w:t>
      </w:r>
      <w:r>
        <w:t>ые фонды Российской Федерации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территориальные государственные внебюджетные фонды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left"/>
      </w:pPr>
      <w:r>
        <w:t>...</w:t>
      </w:r>
    </w:p>
    <w:p w:rsidR="00000000" w:rsidRDefault="00E07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C">
      <w:pPr>
        <w:pStyle w:val="sel"/>
        <w:divId w:val="1206867240"/>
      </w:pPr>
      <w:r>
        <w:t>1 Здесь и далее в таблице юридические лица - государственные корпорации, открытые акционерные общества с государственным участием, общественные, научные и иные организа</w:t>
      </w:r>
      <w:r>
        <w:t>ции.</w:t>
      </w:r>
    </w:p>
    <w:p w:rsidR="00000000" w:rsidRDefault="00E074CC">
      <w:pPr>
        <w:pStyle w:val="right"/>
      </w:pPr>
      <w:r>
        <w:t>Источник - Приказ Минэкономразвития России от 20.11.2013 № 690</w:t>
      </w:r>
    </w:p>
    <w:p w:rsidR="00000000" w:rsidRDefault="00E074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https://порядокправа.рф/obrazecy/resursnoe_obespechenie_i_prognoznaya_spravochnaya_ocenka_rasxodov_federalnogo_byudzheta_byudzhetov_gosud.htm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CC"/>
    <w:rsid w:val="00E0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045996-0D46-4618-B934-195F3B0D4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86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ursnoe_obespechenie_i_prognoznaya_spravochnaya_ocenka_rasxodov_federalnogo_byudzheta_byudzhetov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Ресурсное обеспечение и прогнозная (справочная) оценка расходов федерального бюджета, бюджетов государственных внебюджетных фондов, консолидированных бюджетов субъектов Российской Федерации и юридических лиц на реализацию целей государственной программы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2022-08-21T15:38:00Z</dcterms:created>
  <dcterms:modified xsi:type="dcterms:W3CDTF">2022-08-21T15:38:00Z</dcterms:modified>
</cp:coreProperties>
</file>