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440E">
      <w:pPr>
        <w:pStyle w:val="1"/>
        <w:rPr>
          <w:rFonts w:eastAsia="Times New Roman"/>
        </w:rPr>
      </w:pPr>
      <w:r>
        <w:rPr>
          <w:rFonts w:eastAsia="Times New Roman"/>
        </w:rPr>
        <w:t>Регламент организации защищенного сетевого взаимодействия (приложение к примерному соглашению об информационном взаимодействии Отделения Пенсионного фонда Российской Федерации и Уполномоченной организации)</w:t>
      </w:r>
    </w:p>
    <w:p w:rsidR="00000000" w:rsidRDefault="0097440E">
      <w:pPr>
        <w:pStyle w:val="right"/>
      </w:pPr>
      <w:r>
        <w:t>Приложение N 1 к Примерному соглашению об информационном взаимодействии отделения Пенсионного фонда Российской Федерации и уполномоченной организации субъекта Российской Федерации</w:t>
      </w:r>
    </w:p>
    <w:p w:rsidR="00000000" w:rsidRDefault="009744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40E">
      <w:pPr>
        <w:pStyle w:val="3"/>
        <w:rPr>
          <w:rFonts w:eastAsia="Times New Roman"/>
        </w:rPr>
      </w:pPr>
      <w:r>
        <w:rPr>
          <w:rFonts w:eastAsia="Times New Roman"/>
        </w:rPr>
        <w:t>РЕГЛАМЕНТ ОРГАНИЗАЦИИ ЗАЩИЩЕННОГО СЕТЕВОГО ВЗАИМОДЕЙСТВИЯ</w:t>
      </w:r>
    </w:p>
    <w:p w:rsidR="00000000" w:rsidRDefault="0097440E">
      <w:pPr>
        <w:pStyle w:val="just"/>
      </w:pPr>
      <w:r>
        <w:t>ВВЕДЕНИЕ</w:t>
      </w:r>
    </w:p>
    <w:p w:rsidR="00000000" w:rsidRDefault="0097440E">
      <w:pPr>
        <w:pStyle w:val="just"/>
      </w:pPr>
      <w:r>
        <w:t>В данном</w:t>
      </w:r>
      <w:r>
        <w:t xml:space="preserve"> документе описан порядок организации защищенного сетевого межведомственного взаимодействия Уполномоченной организации и Отделения Пенсионного фонда Российской Федерации по ________________.</w:t>
      </w:r>
    </w:p>
    <w:p w:rsidR="00000000" w:rsidRDefault="009744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40E">
      <w:pPr>
        <w:pStyle w:val="just"/>
      </w:pPr>
      <w:r>
        <w:t>СПИСОК СОКРАЩЕНИЙ</w:t>
      </w:r>
    </w:p>
    <w:p w:rsidR="00000000" w:rsidRDefault="0097440E">
      <w:pPr>
        <w:pStyle w:val="just"/>
      </w:pPr>
      <w:r>
        <w:t>- УОС - Уполномоченная организация ___________</w:t>
      </w:r>
      <w:r>
        <w:t>_______</w:t>
      </w:r>
    </w:p>
    <w:p w:rsidR="00000000" w:rsidRDefault="0097440E">
      <w:pPr>
        <w:pStyle w:val="just"/>
      </w:pPr>
      <w:r>
        <w:t>- Отделение - Отделение Пенсионного фонда Российской Федерации по _______</w:t>
      </w:r>
    </w:p>
    <w:p w:rsidR="00000000" w:rsidRDefault="0097440E">
      <w:pPr>
        <w:pStyle w:val="just"/>
      </w:pPr>
      <w:r>
        <w:t>- ViPNet-сеть - защищенная виртуальная сеть, построенная по ViPNet-технологии</w:t>
      </w:r>
    </w:p>
    <w:p w:rsidR="00000000" w:rsidRDefault="0097440E">
      <w:pPr>
        <w:pStyle w:val="just"/>
      </w:pPr>
      <w:r>
        <w:t>- ЦУС - центр управления сетью</w:t>
      </w:r>
    </w:p>
    <w:p w:rsidR="00000000" w:rsidRDefault="0097440E">
      <w:pPr>
        <w:pStyle w:val="just"/>
      </w:pPr>
      <w:r>
        <w:t>- УКЦ - удостоверяющий и ключевой центр</w:t>
      </w:r>
    </w:p>
    <w:p w:rsidR="00000000" w:rsidRDefault="0097440E">
      <w:pPr>
        <w:pStyle w:val="just"/>
      </w:pPr>
      <w:r>
        <w:t>- СУ - сетевой узел</w:t>
      </w:r>
    </w:p>
    <w:p w:rsidR="00000000" w:rsidRDefault="0097440E">
      <w:pPr>
        <w:pStyle w:val="just"/>
      </w:pPr>
      <w:r>
        <w:t xml:space="preserve">- АП </w:t>
      </w:r>
      <w:r>
        <w:t>- абонентский пункт с установленным ПО ViPNet [Клиент]</w:t>
      </w:r>
    </w:p>
    <w:p w:rsidR="00000000" w:rsidRDefault="0097440E">
      <w:pPr>
        <w:pStyle w:val="just"/>
      </w:pPr>
      <w:r>
        <w:t>- ИСММК - индивидуальный симметричный межсетевой мастер-ключ</w:t>
      </w:r>
    </w:p>
    <w:p w:rsidR="00000000" w:rsidRDefault="0097440E">
      <w:pPr>
        <w:pStyle w:val="just"/>
      </w:pPr>
      <w:r>
        <w:t>- ПО - программное обеспечение</w:t>
      </w:r>
    </w:p>
    <w:p w:rsidR="00000000" w:rsidRDefault="0097440E">
      <w:pPr>
        <w:pStyle w:val="just"/>
      </w:pPr>
      <w:r>
        <w:lastRenderedPageBreak/>
        <w:t>- MFTP - протокол передачи информации</w:t>
      </w:r>
    </w:p>
    <w:p w:rsidR="00000000" w:rsidRDefault="0097440E">
      <w:pPr>
        <w:pStyle w:val="just"/>
      </w:pPr>
      <w:r>
        <w:t>- ПАК - программно-аппаратный комплекс</w:t>
      </w:r>
    </w:p>
    <w:p w:rsidR="00000000" w:rsidRDefault="009744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40E">
      <w:pPr>
        <w:pStyle w:val="just"/>
      </w:pPr>
      <w:r>
        <w:t>1. ОБЩИЕ ПОЛОЖЕНИЯ</w:t>
      </w:r>
    </w:p>
    <w:p w:rsidR="00000000" w:rsidRDefault="0097440E">
      <w:pPr>
        <w:pStyle w:val="just"/>
      </w:pPr>
      <w:r>
        <w:t>1.1. Регламе</w:t>
      </w:r>
      <w:r>
        <w:t>нт организации защищенного сетевого взаимодействия УОС с Отделением, в дальнейшем именуемыми "Стороны", разработан с целью реализации Соглашения об информационном взаимодействии Отделения Пенсионного фонда Российской Федерации по _________________ и Уполно</w:t>
      </w:r>
      <w:r>
        <w:t>моченной организации ______________.</w:t>
      </w:r>
    </w:p>
    <w:p w:rsidR="00000000" w:rsidRDefault="0097440E">
      <w:pPr>
        <w:pStyle w:val="just"/>
      </w:pPr>
      <w:r>
        <w:t>1.2. Издание квалифицированных сертификатов ключей проверки электронной подписи для уполномоченных лиц УОС осуществляет аккредитованный удостоверяющий центр, оказывающий услуги УОС. Допускается установление отношений до</w:t>
      </w:r>
      <w:r>
        <w:t>верия между УЦ ПФР и уполномоченным УЦ УОС.</w:t>
      </w:r>
    </w:p>
    <w:p w:rsidR="00000000" w:rsidRDefault="0097440E">
      <w:pPr>
        <w:pStyle w:val="just"/>
      </w:pPr>
      <w:r>
        <w:t>Издание квалифицированных сертификатов ключей проверки электронной подписи (ЭП) для уполномоченных лиц Отделения осуществляют аккредитованные удостоверяющие центры Отделения.</w:t>
      </w:r>
    </w:p>
    <w:p w:rsidR="00000000" w:rsidRDefault="0097440E">
      <w:pPr>
        <w:pStyle w:val="just"/>
      </w:pPr>
      <w:r>
        <w:t>В случаях, если владельцем сертификат</w:t>
      </w:r>
      <w:r>
        <w:t>а ключа Стороны является не руководитель, то своим распорядительным актом о наделении правом подписи предоставляемых документов руководитель назначает уполномоченного представителя.</w:t>
      </w:r>
    </w:p>
    <w:p w:rsidR="00000000" w:rsidRDefault="0097440E">
      <w:pPr>
        <w:pStyle w:val="just"/>
      </w:pPr>
      <w:r>
        <w:t>1.3. Общие правила передачи сведений определяются Соглашением.</w:t>
      </w:r>
    </w:p>
    <w:p w:rsidR="00000000" w:rsidRDefault="0097440E">
      <w:pPr>
        <w:pStyle w:val="just"/>
      </w:pPr>
      <w:r>
        <w:t>1.4. Сторон</w:t>
      </w:r>
      <w:r>
        <w:t>ы обеспечивают работоспособность программного обеспечения, средств криптографической защиты информации и ЭП, необходимых для информационного обмена. Изготовление, сертификация и хранение ключей проверки ЭП осуществляется Удостоверяющими центрами Сторон в с</w:t>
      </w:r>
      <w:r>
        <w:t>оответствии с действующим законодательством в области электронной подписи.</w:t>
      </w:r>
    </w:p>
    <w:p w:rsidR="00000000" w:rsidRDefault="0097440E">
      <w:pPr>
        <w:pStyle w:val="just"/>
      </w:pPr>
      <w:r>
        <w:t>1.5. Обеспечение защиты информации при передаче сведений осуществляется с использованием криптографических средств защиты и электронной подписи в Отделении и в УОС, с использованием</w:t>
      </w:r>
      <w:r>
        <w:t xml:space="preserve"> программно-аппаратного комплекса защиты информации "ViPNet".</w:t>
      </w:r>
    </w:p>
    <w:p w:rsidR="00000000" w:rsidRDefault="0097440E">
      <w:pPr>
        <w:pStyle w:val="just"/>
      </w:pPr>
      <w:r>
        <w:t xml:space="preserve">1.6. Передача сведений обеспечивается средствами ПО ViPNet MFTP, входящими в состав ПАК защиты информации "ViPNet", в соответствии с Руководством </w:t>
      </w:r>
      <w:r>
        <w:t>пользователя. ViPNet [MFTP] Транспортный модуль.</w:t>
      </w:r>
    </w:p>
    <w:p w:rsidR="00000000" w:rsidRDefault="0097440E">
      <w:pPr>
        <w:pStyle w:val="just"/>
      </w:pPr>
      <w:r>
        <w:t xml:space="preserve">1.7. Подтверждение достоверности и подлинности передаваемых сведений обеспечивается средствами ЭП, предоставляемой ПО ViPNet Деловая Почта, входящим в состав ПАК защиты информации "ViPNet", в соответствии с </w:t>
      </w:r>
      <w:r>
        <w:t>Руководством пользователя. ViPNet [Клиент] [Деловая почта].</w:t>
      </w:r>
    </w:p>
    <w:p w:rsidR="00000000" w:rsidRDefault="0097440E">
      <w:pPr>
        <w:pStyle w:val="just"/>
      </w:pPr>
      <w:r>
        <w:t>1.8. Подтверждение приема/передачи передаваемых сведений обеспечивается средствами ПО ViPNet Деловая Почта, входящего в состав ПАК защиты информации "ViPNet", в соответствии с Руководством пользов</w:t>
      </w:r>
      <w:r>
        <w:t>ателя. ViPNet [Клиент] [Деловая почта].</w:t>
      </w:r>
    </w:p>
    <w:p w:rsidR="00000000" w:rsidRDefault="009744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40E">
      <w:pPr>
        <w:pStyle w:val="just"/>
      </w:pPr>
      <w:r>
        <w:t>2. ПОРЯДОК ОРГАНИЗАЦИИ ЗАЩИЩЕННОГО ВЗАИМОДЕЙСТВИЯ УОС С ОТДЕЛЕНИЕМ</w:t>
      </w:r>
    </w:p>
    <w:p w:rsidR="00000000" w:rsidRDefault="009744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40E">
      <w:pPr>
        <w:pStyle w:val="just"/>
      </w:pPr>
      <w:r>
        <w:t>2.1. Определение условий взаимодействия ViPNet сетей УОС и Отделения</w:t>
      </w:r>
    </w:p>
    <w:p w:rsidR="00000000" w:rsidRDefault="0097440E">
      <w:pPr>
        <w:pStyle w:val="just"/>
      </w:pPr>
      <w:r>
        <w:t>2.1.1. Передача данных между Отделением и УОС осуществляется через абонентские</w:t>
      </w:r>
      <w:r>
        <w:t xml:space="preserve"> пункты (АП) работников (сотрудников), уполномоченных осуществлять подготовку и передачу сведений, предусмотренных Соглашением.</w:t>
      </w:r>
    </w:p>
    <w:p w:rsidR="00000000" w:rsidRDefault="0097440E">
      <w:pPr>
        <w:pStyle w:val="just"/>
      </w:pPr>
      <w:r>
        <w:t>2.1.2. Защищенное информационное взаимодействие ViPNet-сетей УОС и Отделения организуется на базе технологии ViPNet.</w:t>
      </w:r>
    </w:p>
    <w:p w:rsidR="00000000" w:rsidRDefault="0097440E">
      <w:pPr>
        <w:pStyle w:val="just"/>
      </w:pPr>
      <w:r>
        <w:t>2.1.3. Сете</w:t>
      </w:r>
      <w:r>
        <w:t>вое взаимодействие организуется путем обмена файлами экспорта между сетями Отделения и УОС в установленном порядке. Приказами по Отделению и УОС назначаются администраторы сетей ViPNet, ответственные за организацию межсетевого взаимодействия.</w:t>
      </w:r>
    </w:p>
    <w:p w:rsidR="00000000" w:rsidRDefault="0097440E">
      <w:pPr>
        <w:pStyle w:val="just"/>
      </w:pPr>
      <w:r>
        <w:t>2.1.4. Сторон</w:t>
      </w:r>
      <w:r>
        <w:t>ы приказом назначают работников (сотрудников), уполномоченных осуществлять информационное взаимодействие. На основании этого приказа определяются сетевые узлы, участвующие в информационном взаимодействии.</w:t>
      </w:r>
    </w:p>
    <w:p w:rsidR="00000000" w:rsidRDefault="0097440E">
      <w:pPr>
        <w:pStyle w:val="just"/>
      </w:pPr>
      <w:r>
        <w:t>2.1.5. УОС и Отделение обмениваются утвержденными с</w:t>
      </w:r>
      <w:r>
        <w:t>писками администраторов безопасности сетей ViPNet и сотрудников, уполномоченных осуществлять информационное взаимодействие, а также информацией о туннелируемых ресурсах (по форме согласно приложению N 1 к настоящему Регламенту).</w:t>
      </w:r>
    </w:p>
    <w:p w:rsidR="00000000" w:rsidRDefault="009744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40E">
      <w:pPr>
        <w:pStyle w:val="just"/>
      </w:pPr>
      <w:r>
        <w:t>2.2. Порядок организации з</w:t>
      </w:r>
      <w:r>
        <w:t>ащищенного сетевого межведомственного взаимодействия между ViPNet-сетями УОС и Отделения</w:t>
      </w:r>
    </w:p>
    <w:p w:rsidR="00000000" w:rsidRDefault="0097440E">
      <w:pPr>
        <w:pStyle w:val="just"/>
      </w:pPr>
      <w:r>
        <w:t>Порядок организации защищенного сетевого межведомственного взаимодействия между ViPNet-сетями УОС и Отделения состоит из следующих технологических и организационных ме</w:t>
      </w:r>
      <w:r>
        <w:t>роприятий:</w:t>
      </w:r>
    </w:p>
    <w:p w:rsidR="00000000" w:rsidRDefault="0097440E">
      <w:pPr>
        <w:pStyle w:val="just"/>
      </w:pPr>
      <w:r>
        <w:t>2.2.1. В каждом ЦУС и УКЦ УОС в соответствии с Руководством администратора ViPNet [Центр управления сетью] и Руководством администратора ViPNet [Удостоверяющий и ключевой центр] производится формирование необходимой адресной и ключевой информаци</w:t>
      </w:r>
      <w:r>
        <w:t>и - формирование начального экспорта (индивидуальные симметричные межсетевые мастер-ключи связи и шифрования, справочная информация), включая свои корневые сертификаты для каждой из сетей, с которой осуществляется взаимодействие.</w:t>
      </w:r>
    </w:p>
    <w:p w:rsidR="00000000" w:rsidRDefault="0097440E">
      <w:pPr>
        <w:pStyle w:val="just"/>
      </w:pPr>
      <w:r>
        <w:t>2.2.2. Указанные данные (н</w:t>
      </w:r>
      <w:r>
        <w:t>ачальный экспорт) доверенным способом передаются в соответствующие ЦУС Отделения, с которыми осуществляется межведомственное взаимодействие.</w:t>
      </w:r>
    </w:p>
    <w:p w:rsidR="00000000" w:rsidRDefault="0097440E">
      <w:pPr>
        <w:pStyle w:val="just"/>
      </w:pPr>
      <w:r>
        <w:t>2.2.3. Во всех ЦУС и УКЦ ПФР в соответствии с Руководством администратора ViPNet [Центр управления сетью] и Руковод</w:t>
      </w:r>
      <w:r>
        <w:t>ством администратора ViPNet [Удостоверяющий и ключевой центр] производится ввод и обработка полученных данных из других ЦУС и установление связей своих узлов с узлами ЦУС, предоставившими информацию. Далее в ЦУС и УКЦ Отделения либо Исполнительной дирекции</w:t>
      </w:r>
      <w:r>
        <w:t xml:space="preserve"> ПФР создается ответная информация (ответный экспорт) для ЦУС, приславших первичную информацию, включая свои корневые сертификаты.</w:t>
      </w:r>
    </w:p>
    <w:p w:rsidR="00000000" w:rsidRDefault="0097440E">
      <w:pPr>
        <w:pStyle w:val="just"/>
      </w:pPr>
      <w:r>
        <w:t>2.2.4. Ответная информация доверенным способом передается в ЦУС соответствующих УОС, где она обрабатывается и вводится в дейс</w:t>
      </w:r>
      <w:r>
        <w:t>твие. На этом этапе завершается процесс создания защищенного сетевого взаимодействия между ЦУС, а последующий обмен данными между ними производится в автоматическом режиме.</w:t>
      </w:r>
    </w:p>
    <w:p w:rsidR="00000000" w:rsidRDefault="0097440E">
      <w:pPr>
        <w:pStyle w:val="just"/>
      </w:pPr>
      <w:r>
        <w:t>2.2.5. После рассылки каждым ЦУС сформированных обновлений ключевой и справочной ин</w:t>
      </w:r>
      <w:r>
        <w:t>формации на свои узлы, участвующие во взаимодействии, между данными узлами различных сетей УОС и Отделения либо Исполнительной дирекции ПФР может осуществляться защищенный электронный документооборот.</w:t>
      </w:r>
    </w:p>
    <w:p w:rsidR="00000000" w:rsidRDefault="0097440E">
      <w:pPr>
        <w:pStyle w:val="just"/>
      </w:pPr>
      <w:r>
        <w:t xml:space="preserve">2.2.6. По завершении процедуры организации защищенного </w:t>
      </w:r>
      <w:r>
        <w:t>сетевого взаимодействия между ViPNet-сетями УОС и Отделения подписывается Протокол установления межсетевого взаимодействия (по форме согласно приложению N 2 к настоящему Регламенту).</w:t>
      </w:r>
    </w:p>
    <w:p w:rsidR="00000000" w:rsidRDefault="009744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40E">
      <w:pPr>
        <w:pStyle w:val="just"/>
      </w:pPr>
      <w:r>
        <w:t>2.3. Порядок модификации защищенного сетевого взаимодействия между ViPNe</w:t>
      </w:r>
      <w:r>
        <w:t>t-сетями УОС и Отделения при изменении состава узлов</w:t>
      </w:r>
    </w:p>
    <w:p w:rsidR="00000000" w:rsidRDefault="0097440E">
      <w:pPr>
        <w:pStyle w:val="just"/>
      </w:pPr>
      <w:r>
        <w:t>В процессе функционирования защищенного сетевого взаимодействия между ViPNet-сетями УОС и Отделения в одной или нескольких сетях может потребоваться модификация защищенного информационного взаимодействия</w:t>
      </w:r>
      <w:r>
        <w:t>, т.е. изменение состава узлов, участвующих в защищенном взаимодействии, добавление или удаление сетевого узла.</w:t>
      </w:r>
    </w:p>
    <w:p w:rsidR="00000000" w:rsidRDefault="0097440E">
      <w:pPr>
        <w:pStyle w:val="just"/>
      </w:pPr>
      <w:r>
        <w:t>Для проведения модификации защищенного информационного взаимодействия между ViPNet-сетями УОС и Отделения необходимо выполнение следующих технол</w:t>
      </w:r>
      <w:r>
        <w:t>огических и организационных мероприятий:</w:t>
      </w:r>
    </w:p>
    <w:p w:rsidR="00000000" w:rsidRDefault="0097440E">
      <w:pPr>
        <w:pStyle w:val="just"/>
      </w:pPr>
      <w:r>
        <w:t>2.3.1. Администратор в своем ЦУС производит изменения в структуре связей сети, формирует экспортные данные и передает их в соответствующие ЦУС в автоматическом режиме согласно Руководству администратора. ViPNet [Цен</w:t>
      </w:r>
      <w:r>
        <w:t>тр управления сетью].</w:t>
      </w:r>
    </w:p>
    <w:p w:rsidR="00000000" w:rsidRDefault="0097440E">
      <w:pPr>
        <w:pStyle w:val="just"/>
      </w:pPr>
      <w:r>
        <w:t>2.3.2. При изменении данных, указанных в списке уполномоченных лиц, формируются обновленные списки (по форме согласно приложению N 1 к настоящему Регламенту), утверждаются и передаются другой Стороне.</w:t>
      </w:r>
    </w:p>
    <w:p w:rsidR="00000000" w:rsidRDefault="0097440E">
      <w:pPr>
        <w:pStyle w:val="just"/>
      </w:pPr>
      <w:r>
        <w:t>2.3.3. В ЦУС для сетей, которых к</w:t>
      </w:r>
      <w:r>
        <w:t xml:space="preserve">асается данная модификация, производится обработка (импорт) полученных данных согласно Руководству администратора ViPNet [Центр управления сетью]. После рассылки ЦУС сформированных обновлений ключевой и справочной информации на свои узлы, которых касается </w:t>
      </w:r>
      <w:r>
        <w:t>модификация, данные узлы продолжают или прекращают производить защищенный электронный документооборот при взаимодействии.</w:t>
      </w:r>
    </w:p>
    <w:p w:rsidR="00000000" w:rsidRDefault="009744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40E">
      <w:pPr>
        <w:pStyle w:val="just"/>
      </w:pPr>
      <w:r>
        <w:t>2.4. Журнал изменений защищенного сетевого взаимодействия</w:t>
      </w:r>
    </w:p>
    <w:p w:rsidR="00000000" w:rsidRDefault="0097440E">
      <w:pPr>
        <w:pStyle w:val="just"/>
      </w:pPr>
      <w:r>
        <w:t>При установлении защищенного сетевого взаимодействия и при модификации администраторы УОС и Отделения заносят соответствующие записи в Журнал изменений (по форме согласно приложению N 3 к настоящему Регламенту).</w:t>
      </w:r>
    </w:p>
    <w:p w:rsidR="00000000" w:rsidRDefault="009744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40E">
      <w:pPr>
        <w:pStyle w:val="just"/>
      </w:pPr>
      <w:r>
        <w:t>3. ПОРЯДОК ОРГАНИЗАЦИИ ЗАЩИЩЕННОГО СЕТЕВОГО</w:t>
      </w:r>
      <w:r>
        <w:t xml:space="preserve"> ВЗАИМОДЕЙСТВИЯ МЕЖДУ VIPNET-СЕТЯМИ УОС И ОТДЕЛЕНИЯ В СЛУЧАЕ ПЛАНОВОЙ СМЕНЫ МЕЖСЕТЕВОГО МАСТЕР-КЛЮЧА</w:t>
      </w:r>
    </w:p>
    <w:p w:rsidR="00000000" w:rsidRDefault="0097440E">
      <w:pPr>
        <w:pStyle w:val="just"/>
      </w:pPr>
      <w:r>
        <w:t>3.1. При плановой смене межсетевого мастер-ключа проводятся технологические и организационные мероприятия.</w:t>
      </w:r>
    </w:p>
    <w:p w:rsidR="00000000" w:rsidRDefault="009744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40E">
      <w:pPr>
        <w:pStyle w:val="just"/>
      </w:pPr>
      <w:r>
        <w:t>3.2. Предварительные организационные мероприяти</w:t>
      </w:r>
      <w:r>
        <w:t>я</w:t>
      </w:r>
    </w:p>
    <w:p w:rsidR="00000000" w:rsidRDefault="0097440E">
      <w:pPr>
        <w:pStyle w:val="just"/>
      </w:pPr>
      <w:r>
        <w:t>Для осуществления плановой смены межсетевого мастер-ключа администраторы ViPNet-сетей УОС и Отделения, для связи которых используется новый мастер-ключ, должны:</w:t>
      </w:r>
    </w:p>
    <w:p w:rsidR="00000000" w:rsidRDefault="0097440E">
      <w:pPr>
        <w:pStyle w:val="just"/>
      </w:pPr>
      <w:r>
        <w:t>3.2.1. Выбрать тип межсетевого мастер-ключа для связи между сетями.</w:t>
      </w:r>
    </w:p>
    <w:p w:rsidR="00000000" w:rsidRDefault="0097440E">
      <w:pPr>
        <w:pStyle w:val="just"/>
      </w:pPr>
      <w:r>
        <w:t xml:space="preserve">3.2.2. При использовании </w:t>
      </w:r>
      <w:r>
        <w:t>симметричного мастер-ключа определить администратора, который создает новый межсетевой мастер-ключ.</w:t>
      </w:r>
    </w:p>
    <w:p w:rsidR="00000000" w:rsidRDefault="0097440E">
      <w:pPr>
        <w:pStyle w:val="just"/>
      </w:pPr>
      <w:r>
        <w:t>3.2.3. Выбрать время проведения смены межсетевого мастер-ключа и последующего обновления ключей шифрования для узлов своих сетей.</w:t>
      </w:r>
    </w:p>
    <w:p w:rsidR="00000000" w:rsidRDefault="009744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40E">
      <w:pPr>
        <w:pStyle w:val="just"/>
      </w:pPr>
      <w:r>
        <w:t xml:space="preserve">3.3. Формирование нового </w:t>
      </w:r>
      <w:r>
        <w:t>межсетевого мастер-ключа</w:t>
      </w:r>
    </w:p>
    <w:p w:rsidR="00000000" w:rsidRDefault="0097440E">
      <w:pPr>
        <w:pStyle w:val="just"/>
      </w:pPr>
      <w:r>
        <w:t>Формирование нового межсетевого мастер-ключа производится в соответствии с Руководством администратора. ViPNet [Удостоверяющий и ключевой центр].</w:t>
      </w:r>
    </w:p>
    <w:p w:rsidR="00000000" w:rsidRDefault="009744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40E">
      <w:pPr>
        <w:pStyle w:val="just"/>
      </w:pPr>
      <w:r>
        <w:t>3.4. Процедура создания экспорта и приема импорта</w:t>
      </w:r>
    </w:p>
    <w:p w:rsidR="00000000" w:rsidRDefault="0097440E">
      <w:pPr>
        <w:pStyle w:val="just"/>
      </w:pPr>
      <w:r>
        <w:t>После смены межсетевого мастер-клю</w:t>
      </w:r>
      <w:r>
        <w:t>ча производится процедура создания экспортных данных и приема импортных данных в соответствии с Руководством администратора. ViPNet [Центр управления сетью] и Руководством администратора. ViPNet [Удостоверяющий и ключевой центр].</w:t>
      </w:r>
    </w:p>
    <w:p w:rsidR="00000000" w:rsidRDefault="009744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40E">
      <w:pPr>
        <w:pStyle w:val="just"/>
      </w:pPr>
      <w:r>
        <w:t>3.5. Взаимодействие после</w:t>
      </w:r>
      <w:r>
        <w:t xml:space="preserve"> смены межсетевого мастер-ключа</w:t>
      </w:r>
    </w:p>
    <w:p w:rsidR="00000000" w:rsidRDefault="0097440E">
      <w:pPr>
        <w:pStyle w:val="just"/>
      </w:pPr>
      <w:r>
        <w:t>После смены межсетевого мастер-ключа связь между сетевыми узлами взаимодействующих ViPNet-сетей УОС и Отделения возможна только после прохождения обновлений ключевой информации на всех соответствующих сетевых узлах данных се</w:t>
      </w:r>
      <w:r>
        <w:t>тей.</w:t>
      </w:r>
    </w:p>
    <w:p w:rsidR="00000000" w:rsidRDefault="009744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40E">
      <w:pPr>
        <w:pStyle w:val="just"/>
      </w:pPr>
      <w:r>
        <w:t>3.6. Записи в журнале изменений защищенного информационного взаимодействия</w:t>
      </w:r>
    </w:p>
    <w:p w:rsidR="00000000" w:rsidRDefault="0097440E">
      <w:pPr>
        <w:pStyle w:val="just"/>
      </w:pPr>
      <w:r>
        <w:t>После смены межсетевого мастер-ключа администраторы УОС и Отделения либо Исполнительной дирекции ПФР заносят соответствующие записи в Журнал изменений (по форме согласно прило</w:t>
      </w:r>
      <w:r>
        <w:t>жению N 3 к настоящему Регламенту).</w:t>
      </w:r>
    </w:p>
    <w:p w:rsidR="00000000" w:rsidRDefault="009744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40E">
      <w:pPr>
        <w:pStyle w:val="just"/>
      </w:pPr>
      <w:r>
        <w:t>4. ПОРЯДОК ВЗАИМОДЕЙСТВИЯ МЕЖДУ VIPNET-СЕТЯМИ УОС И ОТДЕЛЕНИЯ В СЛУЧАЕ КОМПРОМЕТАЦИИ КЛЮЧЕЙ</w:t>
      </w:r>
    </w:p>
    <w:p w:rsidR="00000000" w:rsidRDefault="009744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40E">
      <w:pPr>
        <w:pStyle w:val="just"/>
      </w:pPr>
      <w:r>
        <w:t>4.1. Компрометация ключей пользователей</w:t>
      </w:r>
    </w:p>
    <w:p w:rsidR="00000000" w:rsidRDefault="0097440E">
      <w:pPr>
        <w:pStyle w:val="just"/>
      </w:pPr>
      <w:r>
        <w:t>Под компрометацией ключей подразумевается утрата доверия к тому, что используемые ключ</w:t>
      </w:r>
      <w:r>
        <w:t>и обеспечивают безопасность информации (целостность, конфиденциальность, подтверждение авторства, невозможность отказа от авторства).</w:t>
      </w:r>
    </w:p>
    <w:p w:rsidR="00000000" w:rsidRDefault="0097440E">
      <w:pPr>
        <w:pStyle w:val="just"/>
      </w:pPr>
      <w:r>
        <w:t>Основные события, квалифицируемые как компрометация ключей, перечислены в Руководстве администратора. ViPNet [Удостоверяющ</w:t>
      </w:r>
      <w:r>
        <w:t>ий и ключевой центр].</w:t>
      </w:r>
    </w:p>
    <w:p w:rsidR="00000000" w:rsidRDefault="0097440E">
      <w:pPr>
        <w:pStyle w:val="just"/>
      </w:pPr>
      <w:r>
        <w:t xml:space="preserve">При возникновении любого из перечисленных событий пользователь (участник взаимодействия) должен немедленно прекратить работу на своем АП и сообщить </w:t>
      </w:r>
      <w:r>
        <w:t>о факте компрометации или предполагаемом факте компрометации администратору своей сети.</w:t>
      </w:r>
    </w:p>
    <w:p w:rsidR="00000000" w:rsidRDefault="0097440E">
      <w:pPr>
        <w:pStyle w:val="just"/>
      </w:pPr>
      <w:r>
        <w:t>По факту компрометации ключей должно быть проведено служебное расследование.</w:t>
      </w:r>
    </w:p>
    <w:p w:rsidR="00000000" w:rsidRDefault="0097440E">
      <w:pPr>
        <w:pStyle w:val="just"/>
      </w:pPr>
      <w:r>
        <w:t>Администратор сети в случае компрометации ключей пользователя в ЦУС и УКЦ проводит процедур</w:t>
      </w:r>
      <w:r>
        <w:t>у внеплановой смены ключей данного пользователя в соответствии с Руководством администратора. ViPNet [Центр управления сетью] и Руководством администратора. ViPNet [Удостоверяющий и ключевой центр], для которой необходимо выполнение следующих технологическ</w:t>
      </w:r>
      <w:r>
        <w:t>их и организационных мероприятий:</w:t>
      </w:r>
    </w:p>
    <w:p w:rsidR="00000000" w:rsidRDefault="0097440E">
      <w:pPr>
        <w:pStyle w:val="just"/>
      </w:pPr>
      <w:r>
        <w:t>4.1.1. Администратор сети оповещает о факте компрометации ключей всех пользователей, связанных с АП, на котором произошла компрометация ключей. После получения данного сообщения пользователи обязаны прекратить использовать</w:t>
      </w:r>
      <w:r>
        <w:t xml:space="preserve"> скомпрометированные ключи.</w:t>
      </w:r>
    </w:p>
    <w:p w:rsidR="00000000" w:rsidRDefault="0097440E">
      <w:pPr>
        <w:pStyle w:val="just"/>
      </w:pPr>
      <w:r>
        <w:t>4.1.2. Администратор сети объявляет ключи данного пользователя скомпрометированными, создает и отправляет экспорт адресно-ключевой информации защищенной сети пользователям, с которыми был связан скомпрометированный пользователь.</w:t>
      </w:r>
    </w:p>
    <w:p w:rsidR="00000000" w:rsidRDefault="0097440E">
      <w:pPr>
        <w:pStyle w:val="just"/>
      </w:pPr>
      <w:r>
        <w:t>4.1.3. Администратор сети создает и отправляет (либо передает доверенным способом) новую ключевую информацию, как для скомпрометированного пользователя, так и для всех пользователей своей сети, с которыми он был связан.</w:t>
      </w:r>
    </w:p>
    <w:p w:rsidR="00000000" w:rsidRDefault="0097440E">
      <w:pPr>
        <w:pStyle w:val="just"/>
      </w:pPr>
      <w:r>
        <w:t>4.1.4. После приема и обработки имп</w:t>
      </w:r>
      <w:r>
        <w:t>орта переданных данных администратор сети, пользователи которой взаимодействовали с пользователем со скомпрометированными ключами, создает новую ключевую информацию своим пользователям.</w:t>
      </w:r>
    </w:p>
    <w:p w:rsidR="00000000" w:rsidRDefault="0097440E">
      <w:pPr>
        <w:pStyle w:val="just"/>
      </w:pPr>
      <w:r>
        <w:t xml:space="preserve">4.1.5. После прохождения обновления новой ключевой информации на всех </w:t>
      </w:r>
      <w:r>
        <w:t>взаимодействующих узлах ViPNet-сетей УОС и Отделения пользователи данных узлов могут продолжать производить защищенный электронный документооборот.</w:t>
      </w:r>
    </w:p>
    <w:p w:rsidR="00000000" w:rsidRDefault="009744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40E">
      <w:pPr>
        <w:pStyle w:val="just"/>
      </w:pPr>
      <w:r>
        <w:t>4.2. Внеплановая смена межсетевого мастер-ключа</w:t>
      </w:r>
    </w:p>
    <w:p w:rsidR="00000000" w:rsidRDefault="0097440E">
      <w:pPr>
        <w:pStyle w:val="just"/>
      </w:pPr>
      <w:r>
        <w:t>Внеплановая смена ключей выполняется в случае компрометации</w:t>
      </w:r>
      <w:r>
        <w:t xml:space="preserve"> или угрозы компрометации межсетевого мастер-ключа, на котором происходит организация защищенного сетевого взаимодействия между ViPNet-сетями УОС и Отделения.</w:t>
      </w:r>
    </w:p>
    <w:p w:rsidR="00000000" w:rsidRDefault="0097440E">
      <w:pPr>
        <w:pStyle w:val="just"/>
      </w:pPr>
      <w:r>
        <w:t>4.2.1. В случае компрометации симметричного межсетевого мастер-ключа считается скомпрометированно</w:t>
      </w:r>
      <w:r>
        <w:t>й вся ключевая информация, которая используется при взаимодействии ViPNet-сетей УОС и Отделения.</w:t>
      </w:r>
    </w:p>
    <w:p w:rsidR="00000000" w:rsidRDefault="0097440E">
      <w:pPr>
        <w:pStyle w:val="just"/>
      </w:pPr>
      <w:r>
        <w:t>4.2.2. Должна быть немедленно остановлена работа защищенного сетевого взаимодействия между ViPNet-сетями УОС и Отделения.</w:t>
      </w:r>
    </w:p>
    <w:p w:rsidR="00000000" w:rsidRDefault="0097440E">
      <w:pPr>
        <w:pStyle w:val="just"/>
      </w:pPr>
      <w:r>
        <w:t>4.2.3. Для восстановления работы защи</w:t>
      </w:r>
      <w:r>
        <w:t>щенного сетевого взаимодействия между ViPNet-сетями УОС и Отделения необходимо провести технологические и организационные мероприятия, описанные в разделе "Порядок организации защищенного сетевого взаимодействия между ViPNet-сетями УОС и Отделения в случае</w:t>
      </w:r>
      <w:r>
        <w:t xml:space="preserve"> плановой смены межсетевого мастер-ключа".</w:t>
      </w:r>
    </w:p>
    <w:p w:rsidR="00000000" w:rsidRDefault="0097440E">
      <w:pPr>
        <w:pStyle w:val="just"/>
      </w:pPr>
      <w:r>
        <w:t>4.2.4. Внеплановая смена межсетевого мастер-ключа фиксируется администраторами УОС и Отделения в Журнале изменений (по форме согласно приложению N 3 к настоящему Регламенту).</w:t>
      </w:r>
    </w:p>
    <w:p w:rsidR="00000000" w:rsidRDefault="009744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40E">
      <w:pPr>
        <w:pStyle w:val="just"/>
      </w:pPr>
      <w:r>
        <w:t>5. ПОРЯДОК РАЗБОРА КОНФЛИКТНЫХ СИТУАЦ</w:t>
      </w:r>
      <w:r>
        <w:t>ИЙ</w:t>
      </w:r>
    </w:p>
    <w:p w:rsidR="00000000" w:rsidRDefault="0097440E">
      <w:pPr>
        <w:pStyle w:val="just"/>
      </w:pPr>
      <w:r>
        <w:t>5.1. При возникновении конфликтной ситуации (КС), связанной с формированием, доставкой, получением, а также использованием в электронных документах ЭП, разбор конфликтных ситуаций проводится в соответствии с порядком разбора конфликтных ситуаций, опреде</w:t>
      </w:r>
      <w:r>
        <w:t>ленным настоящим Регламентом, и рекомендациями разработчика используемого средства ЭП.</w:t>
      </w:r>
    </w:p>
    <w:p w:rsidR="00000000" w:rsidRDefault="0097440E">
      <w:pPr>
        <w:pStyle w:val="just"/>
      </w:pPr>
      <w:r>
        <w:t>5.2. Разбор конфликтных ситуаций осуществляется в два этапа. На первом этапе Сторона, у которой возникли претензии, взаимодействует с уполномоченным лицом другой Стороны</w:t>
      </w:r>
      <w:r>
        <w:t xml:space="preserve"> для уточнения возникших вопросов и разрешения КС.</w:t>
      </w:r>
    </w:p>
    <w:p w:rsidR="00000000" w:rsidRDefault="0097440E">
      <w:pPr>
        <w:pStyle w:val="just"/>
      </w:pPr>
      <w:r>
        <w:t>5.3. В случае, если КС не была разрешена на первом этапе, Сторона-инициатор должна не позднее чем в течение трех рабочих дней после возникновения КС направить уведомление о КС (далее - Уведомление) и предл</w:t>
      </w:r>
      <w:r>
        <w:t>ожение о создании Комиссии по разрешению КС (далее - Предложение) Стороне-ответчику.</w:t>
      </w:r>
    </w:p>
    <w:p w:rsidR="00000000" w:rsidRDefault="0097440E">
      <w:pPr>
        <w:pStyle w:val="just"/>
      </w:pPr>
      <w:r>
        <w:t>Уведомление должно содержать информацию о предмете и существе конфликтной ситуации, обстоятельствах, по мнению Стороны-инициатора, свидетельствующих о наличии КС, возможны</w:t>
      </w:r>
      <w:r>
        <w:t>х причинах КС.</w:t>
      </w:r>
    </w:p>
    <w:p w:rsidR="00000000" w:rsidRDefault="0097440E">
      <w:pPr>
        <w:pStyle w:val="just"/>
      </w:pPr>
      <w:r>
        <w:t>Предложение должно содержать информацию о предлагаемом месте, дате и времени сбора Комиссии, список предлагаемых для участия в работе Комиссии представителей Стороны-инициатора.</w:t>
      </w:r>
    </w:p>
    <w:p w:rsidR="00000000" w:rsidRDefault="0097440E">
      <w:pPr>
        <w:pStyle w:val="just"/>
      </w:pPr>
      <w:r>
        <w:t>Уведомление и предложение составляются на бумажном носителе, по</w:t>
      </w:r>
      <w:r>
        <w:t>дписываются должностным лицом Стороны-инициатора, уполномоченным в разрешении КС и передаются Стороне-ответчику в установленном порядке, обеспечивающем подтверждение вручения корреспонденции.</w:t>
      </w:r>
    </w:p>
    <w:p w:rsidR="00000000" w:rsidRDefault="0097440E">
      <w:pPr>
        <w:pStyle w:val="just"/>
      </w:pPr>
      <w:r>
        <w:t>5.4. Не позднее чем на третий рабочий день после получения Уведо</w:t>
      </w:r>
      <w:r>
        <w:t>мления и Предложения Стороной-ответчиком должна быть сформирована Комиссия.</w:t>
      </w:r>
    </w:p>
    <w:p w:rsidR="00000000" w:rsidRDefault="0097440E">
      <w:pPr>
        <w:pStyle w:val="just"/>
      </w:pPr>
      <w:r>
        <w:t>Комиссия формируется на основании приказа (распоряжения) Сторон. Приказ (распоряжение) устанавливает состав Комиссии, время и место ее работы.</w:t>
      </w:r>
    </w:p>
    <w:p w:rsidR="00000000" w:rsidRDefault="0097440E">
      <w:pPr>
        <w:pStyle w:val="just"/>
      </w:pPr>
      <w:r>
        <w:t>Устанавливается десятидневный срок ра</w:t>
      </w:r>
      <w:r>
        <w:t>боты Комиссии. В исключительных случаях срок работы Комиссии по согласованию Сторон может быть дополнительно продлен не более чем на тридцать дней.</w:t>
      </w:r>
    </w:p>
    <w:p w:rsidR="00000000" w:rsidRDefault="0097440E">
      <w:pPr>
        <w:pStyle w:val="just"/>
      </w:pPr>
      <w:r>
        <w:t>Если Стороны не договорятся об ином, в состав Комиссии входит равное количество работников каждой из Сторон,</w:t>
      </w:r>
      <w:r>
        <w:t xml:space="preserve"> участвующих в разрешении КС.</w:t>
      </w:r>
    </w:p>
    <w:p w:rsidR="00000000" w:rsidRDefault="0097440E">
      <w:pPr>
        <w:pStyle w:val="just"/>
      </w:pPr>
      <w:r>
        <w:t>В состав Комиссии назначаются представители подразделений информационно-технического обеспечения, обеспечения информационной безопасности, а также представители функциональных подразделений. В состав Комиссии могут быть включе</w:t>
      </w:r>
      <w:r>
        <w:t>ны представители юридических подразделений Сторон, представители органов, осуществляющих государственное регулирование и контроль соответствующих видов деятельности.</w:t>
      </w:r>
    </w:p>
    <w:p w:rsidR="00000000" w:rsidRDefault="0097440E">
      <w:pPr>
        <w:pStyle w:val="just"/>
      </w:pPr>
      <w:r>
        <w:t>По инициативе любой из Сторон к работе Комиссии для проведения технической экспертизы могу</w:t>
      </w:r>
      <w:r>
        <w:t>т привлекаться независимые эксперты, в том числе представители поставщиков средств криптографической защиты информации. При этом Сторона, привлекающая независимых экспертов, самостоятельно решает вопрос об оплате экспертных услуг.</w:t>
      </w:r>
    </w:p>
    <w:p w:rsidR="00000000" w:rsidRDefault="0097440E">
      <w:pPr>
        <w:pStyle w:val="just"/>
      </w:pPr>
      <w:r>
        <w:t>Лица, входящие в состав Комиссии, должны обладать необходимыми знаниями и опытом работы в области подготовки и исполнения электронных документов, построения и функционирования систем защищенного электронного документооборота, организации и обеспечении инфо</w:t>
      </w:r>
      <w:r>
        <w:t>рмационной безопасности при обмене электронными документами (ЭД), должны иметь соответствующий допуск к необходимым для проведения работы Комиссии документальным материалам.</w:t>
      </w:r>
    </w:p>
    <w:p w:rsidR="00000000" w:rsidRDefault="0097440E">
      <w:pPr>
        <w:pStyle w:val="just"/>
      </w:pPr>
      <w:r>
        <w:t>5.5. Задача Комиссии - установить на организационно-техническом уровне наличие или</w:t>
      </w:r>
      <w:r>
        <w:t xml:space="preserve"> отсутствие фактических обстоятельств, свидетельствующих о наличии КС, ее причинах и последствиях.</w:t>
      </w:r>
    </w:p>
    <w:p w:rsidR="00000000" w:rsidRDefault="0097440E">
      <w:pPr>
        <w:pStyle w:val="just"/>
      </w:pPr>
      <w:r>
        <w:t>Комиссия имеет право:</w:t>
      </w:r>
    </w:p>
    <w:p w:rsidR="00000000" w:rsidRDefault="0097440E">
      <w:pPr>
        <w:pStyle w:val="just"/>
      </w:pPr>
      <w:r>
        <w:t>- получать доступ к необходимым для проведения ее работы документальным материалам Сторон на бумажных и электронных носителях;</w:t>
      </w:r>
    </w:p>
    <w:p w:rsidR="00000000" w:rsidRDefault="0097440E">
      <w:pPr>
        <w:pStyle w:val="just"/>
      </w:pPr>
      <w:r>
        <w:t>- ознако</w:t>
      </w:r>
      <w:r>
        <w:t>мления с условиями и порядком подготовки, формирования, обработки, доставки, исполнения, хранения и учета ЭД;</w:t>
      </w:r>
    </w:p>
    <w:p w:rsidR="00000000" w:rsidRDefault="0097440E">
      <w:pPr>
        <w:pStyle w:val="just"/>
      </w:pPr>
      <w:r>
        <w:t>- ознакомления с условиями и порядком эксплуатации Сторонами программно-технических средств обмена ЭД;</w:t>
      </w:r>
    </w:p>
    <w:p w:rsidR="00000000" w:rsidRDefault="0097440E">
      <w:pPr>
        <w:pStyle w:val="just"/>
      </w:pPr>
      <w:r>
        <w:t>- ознакомления с условиями и порядком изгот</w:t>
      </w:r>
      <w:r>
        <w:t>овления, использования и хранения Сторонами ключевой информации, а также иной конфиденциальной информации и ее носителей, необходимых для работы средств обмена ЭД;</w:t>
      </w:r>
    </w:p>
    <w:p w:rsidR="00000000" w:rsidRDefault="0097440E">
      <w:pPr>
        <w:pStyle w:val="just"/>
      </w:pPr>
      <w:r>
        <w:t>- получать объяснения от должностных лиц Сторон, обеспечивающих обмен ЭД;</w:t>
      </w:r>
    </w:p>
    <w:p w:rsidR="00000000" w:rsidRDefault="0097440E">
      <w:pPr>
        <w:pStyle w:val="just"/>
      </w:pPr>
      <w:r>
        <w:t>- получать от Стор</w:t>
      </w:r>
      <w:r>
        <w:t>он любую иную информацию, относящуюся к рассматриваемой КС.</w:t>
      </w:r>
    </w:p>
    <w:p w:rsidR="00000000" w:rsidRDefault="0097440E">
      <w:pPr>
        <w:pStyle w:val="just"/>
      </w:pPr>
      <w:r>
        <w:t>Для проведения необходимых проверок и документирования данных Комиссией могут применяться специальные программно-технические средства.</w:t>
      </w:r>
    </w:p>
    <w:p w:rsidR="00000000" w:rsidRDefault="0097440E">
      <w:pPr>
        <w:pStyle w:val="just"/>
      </w:pPr>
      <w:r>
        <w:t>5.6. Все действия, предпринимаемые Комиссией для выяснения фа</w:t>
      </w:r>
      <w:r>
        <w:t>ктических обстоятельств, проверки и испытаний технических средств и средств криптографической защиты информации, а также выводы, сделанные Комиссией, заносятся в Протоколы работы Комиссии.</w:t>
      </w:r>
    </w:p>
    <w:p w:rsidR="00000000" w:rsidRDefault="0097440E">
      <w:pPr>
        <w:pStyle w:val="just"/>
      </w:pPr>
      <w:r>
        <w:t>Протоколы подписываются членами Комиссии и экспертами, проводившими</w:t>
      </w:r>
      <w:r>
        <w:t xml:space="preserve"> проверки и испытания.</w:t>
      </w:r>
    </w:p>
    <w:p w:rsidR="00000000" w:rsidRDefault="0097440E">
      <w:pPr>
        <w:pStyle w:val="just"/>
      </w:pPr>
      <w:r>
        <w:t>Протокол составляется в форме документа на бумажном носителе, по экземпляру каждой Стороне. По обращению любого из членов Комиссии Стороной, к которой было направлено обращение, ему должна быть выдана заверенная копия Протокола.</w:t>
      </w:r>
    </w:p>
    <w:p w:rsidR="00000000" w:rsidRDefault="0097440E">
      <w:pPr>
        <w:pStyle w:val="just"/>
      </w:pPr>
      <w:r>
        <w:t>По и</w:t>
      </w:r>
      <w:r>
        <w:t>тогам работы Комиссии составляется Акт.</w:t>
      </w:r>
    </w:p>
    <w:p w:rsidR="00000000" w:rsidRDefault="0097440E">
      <w:pPr>
        <w:pStyle w:val="just"/>
      </w:pPr>
      <w:r>
        <w:t>Акт должен содержать следующие данные:</w:t>
      </w:r>
    </w:p>
    <w:p w:rsidR="00000000" w:rsidRDefault="0097440E">
      <w:pPr>
        <w:pStyle w:val="just"/>
      </w:pPr>
      <w:r>
        <w:t>- состав Комиссии с указанием сведений о фамилиях, именах, отчествах, занимаемых должностях, допусках к необходимым работам, контактной информации и квалификации каждого из член</w:t>
      </w:r>
      <w:r>
        <w:t>ов Комиссии;</w:t>
      </w:r>
    </w:p>
    <w:p w:rsidR="00000000" w:rsidRDefault="0097440E">
      <w:pPr>
        <w:pStyle w:val="just"/>
      </w:pPr>
      <w:r>
        <w:t>- краткое изложение обстоятельств, свидетельствующих, по мнению Стороны-инициатора, о возникновении и/или наличии КС;</w:t>
      </w:r>
    </w:p>
    <w:p w:rsidR="00000000" w:rsidRDefault="0097440E">
      <w:pPr>
        <w:pStyle w:val="just"/>
      </w:pPr>
      <w:r>
        <w:t>- установленные Комиссией фактические обстоятельства;</w:t>
      </w:r>
    </w:p>
    <w:p w:rsidR="00000000" w:rsidRDefault="0097440E">
      <w:pPr>
        <w:pStyle w:val="just"/>
      </w:pPr>
      <w:r>
        <w:t>- мероприятия, проведенные Комиссией для установления наличия, причин в</w:t>
      </w:r>
      <w:r>
        <w:t>озникновения и последствий возникшей КС, с указанием даты, времени и места проведения;</w:t>
      </w:r>
    </w:p>
    <w:p w:rsidR="00000000" w:rsidRDefault="0097440E">
      <w:pPr>
        <w:pStyle w:val="just"/>
      </w:pPr>
      <w:r>
        <w:t>- выводы, к которым пришла Комиссия в результате проведенных мероприятий.</w:t>
      </w:r>
    </w:p>
    <w:p w:rsidR="00000000" w:rsidRDefault="0097440E">
      <w:pPr>
        <w:pStyle w:val="just"/>
      </w:pPr>
      <w:r>
        <w:t>Акт составляется в форме документа на бумажном носителе с приложением Протоколов, по одному экз</w:t>
      </w:r>
      <w:r>
        <w:t>емпляру каждой Стороне. По обращению любого из членов Комиссии Стороной, к которой было направлено обращение, ему должна быть выдана заверенная копия Акта.</w:t>
      </w:r>
    </w:p>
    <w:p w:rsidR="00000000" w:rsidRDefault="0097440E">
      <w:pPr>
        <w:pStyle w:val="just"/>
      </w:pPr>
      <w:r>
        <w:t>5.7. Акт Комиссии является основанием для принятия Сторонами решения по урегулированию КС.</w:t>
      </w:r>
    </w:p>
    <w:p w:rsidR="00000000" w:rsidRDefault="0097440E">
      <w:pPr>
        <w:pStyle w:val="just"/>
      </w:pPr>
      <w:r>
        <w:t>Конфликтн</w:t>
      </w:r>
      <w:r>
        <w:t>ая ситуация признается разрешенной после утверждения Акта руководителями Сторон.</w:t>
      </w:r>
    </w:p>
    <w:p w:rsidR="00000000" w:rsidRDefault="009744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40E">
      <w:pPr>
        <w:pStyle w:val="HTML"/>
      </w:pPr>
      <w:r>
        <w:t>Управляющий Отделением                Уполномоченная организация __________</w:t>
      </w:r>
    </w:p>
    <w:p w:rsidR="00000000" w:rsidRDefault="0097440E">
      <w:pPr>
        <w:pStyle w:val="HTML"/>
      </w:pPr>
      <w:r>
        <w:t>Пенсионного фонда Российской</w:t>
      </w:r>
    </w:p>
    <w:p w:rsidR="00000000" w:rsidRDefault="0097440E">
      <w:pPr>
        <w:pStyle w:val="HTML"/>
      </w:pPr>
      <w:r>
        <w:t>Федерации по ______________________</w:t>
      </w:r>
    </w:p>
    <w:p w:rsidR="00000000" w:rsidRDefault="0097440E">
      <w:pPr>
        <w:pStyle w:val="HTML"/>
      </w:pPr>
    </w:p>
    <w:p w:rsidR="00000000" w:rsidRDefault="0097440E">
      <w:pPr>
        <w:pStyle w:val="HTML"/>
      </w:pPr>
      <w:r>
        <w:t xml:space="preserve">Ф.И.О.                         </w:t>
      </w:r>
      <w:r>
        <w:t xml:space="preserve">                  Ф.И.О.</w:t>
      </w:r>
    </w:p>
    <w:p w:rsidR="00000000" w:rsidRDefault="0097440E">
      <w:pPr>
        <w:pStyle w:val="HTML"/>
      </w:pPr>
    </w:p>
    <w:p w:rsidR="00000000" w:rsidRDefault="0097440E">
      <w:pPr>
        <w:pStyle w:val="HTML"/>
      </w:pPr>
      <w:r>
        <w:t>__ ________________ 20__ г.           __ ________________ 20__ г.</w:t>
      </w:r>
    </w:p>
    <w:p w:rsidR="00000000" w:rsidRDefault="009744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40E">
      <w:pPr>
        <w:pStyle w:val="right"/>
      </w:pPr>
      <w:r>
        <w:t>Источник - Распоряжение Правления ПФ РФ от 15.05.2013 № 178р</w:t>
      </w:r>
    </w:p>
    <w:p w:rsidR="00000000" w:rsidRDefault="009744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https://порядокправа.рф/obrazecy/reglament_organizacii_zashhishhennogo_setevogo_vzaimodej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stviya_prilozhenie_k_primernomu_soglasheniyu_ob_inf.htm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40E"/>
    <w:rsid w:val="0097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8875F9-05A7-44FC-A75C-24C83E4DD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lament_organizacii_zashhishhennogo_setevogo_vzaimodejstviya_prilozhenie_k_primernomu_soglasheniyu_ob_in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3098</Words>
  <Characters>17665</Characters>
  <Application>Microsoft Office Word</Application>
  <DocSecurity>0</DocSecurity>
  <Lines>147</Lines>
  <Paragraphs>41</Paragraphs>
  <ScaleCrop>false</ScaleCrop>
  <Company/>
  <LinksUpToDate>false</LinksUpToDate>
  <CharactersWithSpaces>20722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Регламент организации защищенного сетевого взаимодействия (приложение к примерному соглашению об информационном взаимодействии Отделения Пенсионного фонда Российской Федерации и Уполномоченной организации)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2022-08-20T07:57:00Z</dcterms:created>
  <dcterms:modified xsi:type="dcterms:W3CDTF">2022-08-20T07:57:00Z</dcterms:modified>
</cp:coreProperties>
</file>