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BBD">
      <w:pPr>
        <w:pStyle w:val="1"/>
        <w:rPr>
          <w:rFonts w:eastAsia="Times New Roman"/>
        </w:rPr>
      </w:pPr>
      <w:r>
        <w:rPr>
          <w:rFonts w:eastAsia="Times New Roman"/>
        </w:rPr>
        <w:t>Реестр продавцов</w:t>
      </w:r>
    </w:p>
    <w:p w:rsidR="00000000" w:rsidRDefault="006D5BB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ПРОДАВЦОВ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розничного рынка _________________________, расположенного по адресу: ________________________________ управляющая рынком компания: ____________________________</w:t>
      </w:r>
    </w:p>
    <w:p w:rsidR="00000000" w:rsidRDefault="006D5BB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продавца </w:t>
      </w:r>
      <w:r>
        <w:rPr>
          <w:rFonts w:eastAsia="Times New Roman"/>
        </w:rPr>
        <w:t>Место жительства продавца Документ, удостоверяющий личность, гражданство</w:t>
      </w:r>
    </w:p>
    <w:p w:rsidR="00000000" w:rsidRDefault="006D5BBD">
      <w:pPr>
        <w:pStyle w:val="3"/>
        <w:rPr>
          <w:rFonts w:eastAsia="Times New Roman"/>
        </w:rPr>
      </w:pPr>
      <w:r>
        <w:rPr>
          <w:rFonts w:eastAsia="Times New Roman"/>
        </w:rPr>
        <w:t>Для индивидуального предпринимателя: ГРН, реквизиты документа, подтверждающего факт внесения сведений в ЕГРИП. Для физических лиц: реквизиты документа, подтверждающего ведение крестья</w:t>
      </w:r>
      <w:r>
        <w:rPr>
          <w:rFonts w:eastAsia="Times New Roman"/>
        </w:rPr>
        <w:t>нского (фермерского), личного подсобного хозяйства и т.п. Правовые основания привлечения продавца к деятельности по продаже товаров (выполнению работ, оказанию услуг) на рынке 1</w:t>
      </w:r>
    </w:p>
    <w:p w:rsidR="00000000" w:rsidRDefault="006D5BB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D5BB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D5BB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D5BBD">
      <w:pPr>
        <w:pStyle w:val="just"/>
      </w:pPr>
      <w:r>
        <w:t>Примечание: _____________________________________</w:t>
      </w:r>
    </w:p>
    <w:p w:rsidR="00000000" w:rsidRDefault="006D5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BBD">
      <w:pPr>
        <w:pStyle w:val="sel"/>
        <w:divId w:val="1219393538"/>
      </w:pPr>
      <w:r>
        <w:t>1 Согласно пунктам ч.</w:t>
      </w:r>
      <w:r>
        <w:t xml:space="preserve"> ч. 1, 3, 4 статьи 18 Федерального закона от 30.12.2006 N 271-ФЗ "О розничных рынках и о внесении изменений в Трудовой кодекс Российской Федерации" реестр продавцов формируется и ведется управляющей рынком компанией. Ведение реестра продавцов осуществляетс</w:t>
      </w:r>
      <w:r>
        <w:t>я управляющей рынком компанией на бумажных и (или) электронных носителях в течение всего срока действия разрешения. Реестр продавцов должен храниться и вестись в местах, недоступных для посторонних лиц, в условиях, при которых обеспечивается предотвращение</w:t>
      </w:r>
      <w:r>
        <w:t xml:space="preserve"> утраты, искажения, подделки информации.</w:t>
      </w:r>
    </w:p>
    <w:p w:rsidR="00000000" w:rsidRDefault="006D5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tr_prodavcov.htm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BD"/>
    <w:rsid w:val="006D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D81194-619F-420B-823B-1E7B82B2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39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odav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продавцов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2022-08-20T06:42:00Z</dcterms:created>
  <dcterms:modified xsi:type="dcterms:W3CDTF">2022-08-20T06:42:00Z</dcterms:modified>
</cp:coreProperties>
</file>