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35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средств федерального бюджета, передаваемых органам государственной власти </w:t>
      </w:r>
      <w:r>
        <w:rPr>
          <w:rFonts w:eastAsia="Times New Roman"/>
        </w:rPr>
        <w:t xml:space="preserve">субъектов Российской Федерации в виде субвенций, предусмотренных в составе федерального фонда компенсаций, образованного в федеральном бюджете, на реализацию полномочий по осуществлению прав владения, пользования и распоряжения лесами, ранее находившимися </w:t>
      </w:r>
      <w:r>
        <w:rPr>
          <w:rFonts w:eastAsia="Times New Roman"/>
        </w:rPr>
        <w:t>во владении сельскохозяйственных организаций, их охраны, защиты и воспроизводства</w:t>
      </w:r>
    </w:p>
    <w:p w:rsidR="00000000" w:rsidRDefault="004E5353">
      <w:pPr>
        <w:pStyle w:val="right"/>
      </w:pPr>
      <w:r>
        <w:t>Приложение N 2 к Приказу МПР России от 20 сентября 2005 г. N 262</w:t>
      </w:r>
    </w:p>
    <w:p w:rsidR="00000000" w:rsidRDefault="004E5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353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СРЕДСТВ ФЕДЕРАЛЬНОГО БЮДЖЕТА, ПЕРЕДАВАЕМЫХ В ____ ГОДУ ОРГАНАМ ГОСУДАРСТВЕННОЙ ВЛАСТИ СУБЪЕКТО</w:t>
      </w:r>
      <w:r>
        <w:rPr>
          <w:rFonts w:eastAsia="Times New Roman"/>
        </w:rPr>
        <w:t>В РОССИЙСКОЙ ФЕДЕРАЦИИ В ВИДЕ СУБВЕНЦИЙ, ПРЕДУСМОТРЕННЫХ В СОСТАВЕ ФЕДЕРАЛЬНОГО ФОНДА КОМПЕНСАЦИЙ, ОБРАЗОВАННОГО В ФЕДЕРАЛЬНОМ БЮДЖЕТЕ, НА РЕАЛИЗАЦИЮ ПОЛНОМОЧИЙ ПО ОСУЩЕСТВЛЕНИЮ ПРАВ ВЛАДЕНИЯ, ПОЛЬЗОВАНИЯ И РАСПОРЯЖЕНИЯ ЛЕСАМИ, РАНЕЕ НАХОДИВШИМИСЯ ВО ВЛАДЕ</w:t>
      </w:r>
      <w:r>
        <w:rPr>
          <w:rFonts w:eastAsia="Times New Roman"/>
        </w:rPr>
        <w:t>НИИ СЕЛЬСКОХОЗЯЙСТВЕННЫХ ОРГАНИЗАЦИЙ, ИХ ОХРАНЫ, ЗАЩИТЫ И ВОСПРОИЗВОДСТВА</w:t>
      </w:r>
    </w:p>
    <w:p w:rsidR="00000000" w:rsidRDefault="004E5353">
      <w:pPr>
        <w:pStyle w:val="right"/>
      </w:pPr>
      <w:r>
        <w:t>(тыс. рублей)</w:t>
      </w:r>
    </w:p>
    <w:p w:rsidR="00000000" w:rsidRDefault="004E5353">
      <w:pPr>
        <w:pStyle w:val="HTML"/>
      </w:pPr>
      <w:r>
        <w:t>------------------------------------------------------------------</w:t>
      </w:r>
    </w:p>
    <w:p w:rsidR="00000000" w:rsidRDefault="004E5353">
      <w:pPr>
        <w:pStyle w:val="HTML"/>
      </w:pPr>
      <w:r>
        <w:t>¦    Наименование субъекта    ¦         Объем субвенций,         ¦</w:t>
      </w:r>
    </w:p>
    <w:p w:rsidR="00000000" w:rsidRDefault="004E5353">
      <w:pPr>
        <w:pStyle w:val="HTML"/>
      </w:pPr>
      <w:r>
        <w:t>¦    Российской Федерации     ¦ пе</w:t>
      </w:r>
      <w:r>
        <w:t>редаваемых в ____ году органам ¦</w:t>
      </w:r>
    </w:p>
    <w:p w:rsidR="00000000" w:rsidRDefault="004E5353">
      <w:pPr>
        <w:pStyle w:val="HTML"/>
      </w:pPr>
      <w:r>
        <w:t>¦                             ¦ государственной власти субъектов ¦</w:t>
      </w:r>
    </w:p>
    <w:p w:rsidR="00000000" w:rsidRDefault="004E5353">
      <w:pPr>
        <w:pStyle w:val="HTML"/>
      </w:pPr>
      <w:r>
        <w:t>¦                             ¦       Российской Федерации       ¦</w:t>
      </w:r>
    </w:p>
    <w:p w:rsidR="00000000" w:rsidRDefault="004E5353">
      <w:pPr>
        <w:pStyle w:val="HTML"/>
      </w:pPr>
      <w:r>
        <w:t>------------------------------+-----------------------------------</w:t>
      </w:r>
    </w:p>
    <w:p w:rsidR="00000000" w:rsidRDefault="004E53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353">
      <w:pPr>
        <w:pStyle w:val="right"/>
      </w:pPr>
      <w:r>
        <w:lastRenderedPageBreak/>
        <w:t>Источник - Приказ МПР</w:t>
      </w:r>
      <w:r>
        <w:t xml:space="preserve"> РФ от 20.09.2005 № 262</w:t>
      </w:r>
    </w:p>
    <w:p w:rsidR="00000000" w:rsidRDefault="004E53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https://порядокправа.рф/obrazecy/raspredelenie_sredstv_federalnogo_byudzheta_peredavaemyx_organam_gosudarstvennoj_vlasti_subektov_ro.htm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53"/>
    <w:rsid w:val="004E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EC2599-8E84-4FAE-9087-F8204D94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redstv_federalnogo_byudzheta_peredavaemyx_organam_gosudarstvennoj_vlasti_subektov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средств федерального бюджета, передаваемых органам государственной власти субъектов Российской Федерации в виде субвенций, предусмотренных в составе федерального фонда компенсаций, образованного в федеральном бюджете, на реализацию полномочий по осуществлению прав владения, пользования и распоряжения лесами, ранее находившимися во владении сельскохозяйственных организаций, их охраны, защиты и воспроизводства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