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636">
      <w:pPr>
        <w:pStyle w:val="1"/>
        <w:rPr>
          <w:rFonts w:eastAsia="Times New Roman"/>
        </w:rPr>
      </w:pPr>
      <w:r>
        <w:rPr>
          <w:rFonts w:eastAsia="Times New Roman"/>
        </w:rPr>
        <w:t>Расчет суммы начисленной амортизации оборудования государственного бюджетного учреждения, подведомственного Управлению делами Президента Российской Федерации в сфере автотранспортного обслуживания</w:t>
      </w:r>
    </w:p>
    <w:p w:rsidR="00000000" w:rsidRDefault="004C2636">
      <w:pPr>
        <w:pStyle w:val="right"/>
      </w:pPr>
      <w:r>
        <w:t>Приложение N 4 к Порядку определения платы для физических и юридических лиц за услуги (работы) в сфере автотранспортного обслуживания, относящиеся к основным видам деятельности федерального бюджетного учреждения, подведомственного Управлению делами Президе</w:t>
      </w:r>
      <w:r>
        <w:t>нта Российской</w:t>
      </w:r>
    </w:p>
    <w:p w:rsidR="00000000" w:rsidRDefault="004C2636">
      <w:pPr>
        <w:pStyle w:val="right"/>
      </w:pPr>
      <w:r>
        <w:t xml:space="preserve">Федерации, и оказываемые им сверх </w:t>
      </w:r>
      <w:r>
        <w:br/>
        <w:t xml:space="preserve">установленного государственного </w:t>
      </w:r>
      <w:r>
        <w:br/>
        <w:t xml:space="preserve">задания, а также в случаях, </w:t>
      </w:r>
      <w:r>
        <w:br/>
        <w:t xml:space="preserve">определенных федеральными законами </w:t>
      </w:r>
      <w:r>
        <w:br/>
        <w:t xml:space="preserve">в пределах установленного </w:t>
      </w:r>
      <w:r>
        <w:br/>
        <w:t>государственного задания</w:t>
      </w:r>
    </w:p>
    <w:p w:rsidR="00000000" w:rsidRDefault="004C26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36">
      <w:pPr>
        <w:pStyle w:val="3"/>
        <w:rPr>
          <w:rFonts w:eastAsia="Times New Roman"/>
        </w:rPr>
      </w:pPr>
      <w:r>
        <w:rPr>
          <w:rFonts w:eastAsia="Times New Roman"/>
        </w:rPr>
        <w:t>Расчет суммы начисленной амортизации оборудования</w:t>
      </w:r>
    </w:p>
    <w:p w:rsidR="00000000" w:rsidRDefault="004C2636">
      <w:pPr>
        <w:pStyle w:val="3"/>
        <w:rPr>
          <w:rFonts w:eastAsia="Times New Roman"/>
        </w:rPr>
      </w:pPr>
      <w:r>
        <w:rPr>
          <w:rFonts w:eastAsia="Times New Roman"/>
        </w:rPr>
        <w:t>_____</w:t>
      </w:r>
      <w:r>
        <w:rPr>
          <w:rFonts w:eastAsia="Times New Roman"/>
        </w:rPr>
        <w:t>_____________________________________ (наименование платной услуги)</w:t>
      </w:r>
    </w:p>
    <w:p w:rsidR="00000000" w:rsidRDefault="004C2636">
      <w:pPr>
        <w:pStyle w:val="HTML"/>
      </w:pPr>
      <w:r>
        <w:t>---------------------------------------------------------------------------------------</w:t>
      </w:r>
    </w:p>
    <w:p w:rsidR="00000000" w:rsidRDefault="004C2636">
      <w:pPr>
        <w:pStyle w:val="HTML"/>
      </w:pPr>
      <w:r>
        <w:t>¦  Наименование  ¦ Балансовая ¦Годовая ¦ Годовая норма  ¦ Время работы  ¦    Сумма    ¦</w:t>
      </w:r>
    </w:p>
    <w:p w:rsidR="00000000" w:rsidRDefault="004C2636">
      <w:pPr>
        <w:pStyle w:val="HTML"/>
      </w:pPr>
      <w:r>
        <w:t>¦  оборудова</w:t>
      </w:r>
      <w:r>
        <w:t>ния  ¦ стоимость  ¦ норма  ¦ времени работы ¦оборудования в ¦ начисленной ¦</w:t>
      </w:r>
    </w:p>
    <w:p w:rsidR="00000000" w:rsidRDefault="004C2636">
      <w:pPr>
        <w:pStyle w:val="HTML"/>
      </w:pPr>
      <w:r>
        <w:t>¦                ¦   (руб.)   ¦ износа ¦  оборудования  ¦   процессе    ¦ амортизации ¦</w:t>
      </w:r>
    </w:p>
    <w:p w:rsidR="00000000" w:rsidRDefault="004C2636">
      <w:pPr>
        <w:pStyle w:val="HTML"/>
      </w:pPr>
      <w:r>
        <w:t>¦                ¦            ¦  (%)   ¦     (час.)     ¦   оказания    ¦ (6) = (2) * ¦</w:t>
      </w:r>
    </w:p>
    <w:p w:rsidR="00000000" w:rsidRDefault="004C2636">
      <w:pPr>
        <w:pStyle w:val="HTML"/>
      </w:pPr>
      <w:r>
        <w:t xml:space="preserve">¦   </w:t>
      </w:r>
      <w:r>
        <w:t xml:space="preserve">             ¦            ¦        ¦                ¦платной услуги ¦ (3) * (4) / ¦</w:t>
      </w:r>
    </w:p>
    <w:p w:rsidR="00000000" w:rsidRDefault="004C2636">
      <w:pPr>
        <w:pStyle w:val="HTML"/>
      </w:pPr>
      <w:r>
        <w:t>¦                ¦            ¦        ¦                ¦    (час.)     ¦     (5)     ¦</w:t>
      </w:r>
    </w:p>
    <w:p w:rsidR="00000000" w:rsidRDefault="004C2636">
      <w:pPr>
        <w:pStyle w:val="HTML"/>
      </w:pPr>
      <w:r>
        <w:t>+----------------+------------+--------+----------------+---------------+-----------</w:t>
      </w:r>
      <w:r>
        <w:t>--+</w:t>
      </w:r>
    </w:p>
    <w:p w:rsidR="00000000" w:rsidRDefault="004C2636">
      <w:pPr>
        <w:pStyle w:val="HTML"/>
      </w:pPr>
      <w:r>
        <w:t>¦       1        ¦     2      ¦   3    ¦       4        ¦       5       ¦      6      ¦</w:t>
      </w:r>
    </w:p>
    <w:p w:rsidR="00000000" w:rsidRDefault="004C2636">
      <w:pPr>
        <w:pStyle w:val="HTML"/>
      </w:pPr>
      <w:r>
        <w:t>+----------------+------------+--------+----------------+---------------+-------------+</w:t>
      </w:r>
    </w:p>
    <w:p w:rsidR="00000000" w:rsidRDefault="004C2636">
      <w:pPr>
        <w:pStyle w:val="HTML"/>
      </w:pPr>
      <w:r>
        <w:t xml:space="preserve">¦1.              ¦            ¦        ¦                ¦               ¦   </w:t>
      </w:r>
      <w:r>
        <w:t xml:space="preserve">          ¦</w:t>
      </w:r>
    </w:p>
    <w:p w:rsidR="00000000" w:rsidRDefault="004C2636">
      <w:pPr>
        <w:pStyle w:val="HTML"/>
      </w:pPr>
      <w:r>
        <w:t>+----------------+------------+--------+----------------+---------------+-------------+</w:t>
      </w:r>
    </w:p>
    <w:p w:rsidR="00000000" w:rsidRDefault="004C2636">
      <w:pPr>
        <w:pStyle w:val="HTML"/>
      </w:pPr>
      <w:r>
        <w:lastRenderedPageBreak/>
        <w:t>¦2.              ¦            ¦        ¦                ¦               ¦             ¦</w:t>
      </w:r>
    </w:p>
    <w:p w:rsidR="00000000" w:rsidRDefault="004C2636">
      <w:pPr>
        <w:pStyle w:val="HTML"/>
      </w:pPr>
      <w:r>
        <w:t>+----------------+------------+--------+----------------+-----------</w:t>
      </w:r>
      <w:r>
        <w:t>----+-------------+</w:t>
      </w:r>
    </w:p>
    <w:p w:rsidR="00000000" w:rsidRDefault="004C2636">
      <w:pPr>
        <w:pStyle w:val="HTML"/>
      </w:pPr>
      <w:r>
        <w:t>¦...             ¦            ¦        ¦                ¦               ¦             ¦</w:t>
      </w:r>
    </w:p>
    <w:p w:rsidR="00000000" w:rsidRDefault="004C2636">
      <w:pPr>
        <w:pStyle w:val="HTML"/>
      </w:pPr>
      <w:r>
        <w:t>+----------------+------------+--------+----------------+---------------+-------------+</w:t>
      </w:r>
    </w:p>
    <w:p w:rsidR="00000000" w:rsidRDefault="004C2636">
      <w:pPr>
        <w:pStyle w:val="HTML"/>
      </w:pPr>
      <w:r>
        <w:t xml:space="preserve">¦Итого           ¦     x      ¦   x    ¦       x        ¦   </w:t>
      </w:r>
      <w:r>
        <w:t xml:space="preserve">    x       ¦             ¦</w:t>
      </w:r>
    </w:p>
    <w:p w:rsidR="00000000" w:rsidRDefault="004C2636">
      <w:pPr>
        <w:pStyle w:val="HTML"/>
      </w:pPr>
      <w:r>
        <w:t>-----------------+------------+--------+----------------+---------------+--------------</w:t>
      </w:r>
    </w:p>
    <w:p w:rsidR="00000000" w:rsidRDefault="004C26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36">
      <w:pPr>
        <w:pStyle w:val="right"/>
      </w:pPr>
      <w:r>
        <w:t>Источник - Приказ Управления делами Президента РФ от 29.12.2010 № 567</w:t>
      </w:r>
    </w:p>
    <w:p w:rsidR="00000000" w:rsidRDefault="004C26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https://порядокправа.рф/obrazecy/raschet_summy_nachislen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noj_amortizacii_oborudovaniya_gosudarstvennogo_byudzhetnogo_uchrezhdeniya_podvedomst.htm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36"/>
    <w:rsid w:val="004C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41DB4-8E72-44A1-8FC1-A1D2155B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nachislennoj_amortizacii_oborudovaniya_gosudarstvennogo_byudzhetnogo_uchrezhdeniya_podvedom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начисленной амортизации оборудования государственного бюджетного учреждения, подведомственного Управлению делами Президента Российской Федерации в сфере автотранспортного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2022-08-19T20:20:00Z</dcterms:created>
  <dcterms:modified xsi:type="dcterms:W3CDTF">2022-08-19T20:20:00Z</dcterms:modified>
</cp:coreProperties>
</file>