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76A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покупной энергии на технологические цели (таблица № П1.12)</w:t>
      </w:r>
    </w:p>
    <w:p w:rsidR="00000000" w:rsidRDefault="004F576A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right"/>
      </w:pPr>
      <w:r>
        <w:t>Таблица N П1.12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покупной энергии на технологические цели</w:t>
      </w:r>
    </w:p>
    <w:p w:rsidR="00000000" w:rsidRDefault="004F576A">
      <w:pPr>
        <w:pStyle w:val="3"/>
        <w:rPr>
          <w:rFonts w:eastAsia="Times New Roman"/>
        </w:rPr>
      </w:pPr>
      <w:r>
        <w:rPr>
          <w:rFonts w:eastAsia="Times New Roman"/>
        </w:rPr>
        <w:t>п/п Наименование поставщика Объем покупной энергии, млн. кВт.ч (тыс. Гкал) Расчетная мощность, тыс. к</w:t>
      </w:r>
      <w:r>
        <w:rPr>
          <w:rFonts w:eastAsia="Times New Roman"/>
        </w:rPr>
        <w:t>Вт (Гкал/ч) Тариф Затраты на покупку, тыс. руб.</w:t>
      </w:r>
    </w:p>
    <w:p w:rsidR="00000000" w:rsidRDefault="004F576A">
      <w:pPr>
        <w:pStyle w:val="left"/>
      </w:pPr>
      <w:r>
        <w:t>Одноставочный</w:t>
      </w:r>
    </w:p>
    <w:p w:rsidR="00000000" w:rsidRDefault="004F576A">
      <w:pPr>
        <w:pStyle w:val="left"/>
      </w:pPr>
      <w:r>
        <w:t>Двухставочный</w:t>
      </w:r>
    </w:p>
    <w:p w:rsidR="00000000" w:rsidRDefault="004F576A">
      <w:pPr>
        <w:pStyle w:val="3"/>
        <w:rPr>
          <w:rFonts w:eastAsia="Times New Roman"/>
        </w:rPr>
      </w:pPr>
      <w:r>
        <w:rPr>
          <w:rFonts w:eastAsia="Times New Roman"/>
        </w:rPr>
        <w:t>Ставка за мощность Ставка за энергию энергии мощности всего руб./т. кВт.ч (руб./ Гкал) руб./кВт (тыс. руб./ Гкал/ч) руб./т. кВт.ч (руб./ Гкал) 1 2 3 4 5 6 7 8 9 10 Базовый период</w:t>
      </w:r>
    </w:p>
    <w:p w:rsidR="00000000" w:rsidRDefault="004F576A">
      <w:pPr>
        <w:pStyle w:val="left"/>
      </w:pPr>
      <w:r>
        <w:t>Э</w:t>
      </w:r>
      <w:r>
        <w:t>лектроэнергия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</w:t>
      </w:r>
    </w:p>
    <w:p w:rsidR="00000000" w:rsidRDefault="004F576A">
      <w:pPr>
        <w:pStyle w:val="left"/>
      </w:pPr>
      <w:r>
        <w:t>Всего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в том числе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1.1.</w:t>
      </w:r>
    </w:p>
    <w:p w:rsidR="00000000" w:rsidRDefault="004F576A">
      <w:pPr>
        <w:pStyle w:val="left"/>
      </w:pPr>
      <w:r>
        <w:t>оптовый рынок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1.2.</w:t>
      </w:r>
    </w:p>
    <w:p w:rsidR="00000000" w:rsidRDefault="004F576A">
      <w:pPr>
        <w:pStyle w:val="left"/>
      </w:pPr>
      <w:r>
        <w:lastRenderedPageBreak/>
        <w:t>поставщик 1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1.3.</w:t>
      </w: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Теплоэнергия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</w:t>
      </w:r>
    </w:p>
    <w:p w:rsidR="00000000" w:rsidRDefault="004F576A">
      <w:pPr>
        <w:pStyle w:val="left"/>
      </w:pPr>
      <w:r>
        <w:t>Всего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в том числе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1.1.</w:t>
      </w:r>
    </w:p>
    <w:p w:rsidR="00000000" w:rsidRDefault="004F576A">
      <w:pPr>
        <w:pStyle w:val="left"/>
      </w:pPr>
      <w:r>
        <w:t>поставщик 1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1.2.</w:t>
      </w:r>
    </w:p>
    <w:p w:rsidR="00000000" w:rsidRDefault="004F576A">
      <w:pPr>
        <w:pStyle w:val="left"/>
      </w:pPr>
      <w:r>
        <w:t>поставщик 2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1.3.</w:t>
      </w: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3.</w:t>
      </w:r>
    </w:p>
    <w:p w:rsidR="00000000" w:rsidRDefault="004F576A">
      <w:pPr>
        <w:pStyle w:val="left"/>
      </w:pPr>
      <w:r>
        <w:t>Итого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3"/>
        <w:rPr>
          <w:rFonts w:eastAsia="Times New Roman"/>
        </w:rPr>
      </w:pPr>
      <w:r>
        <w:rPr>
          <w:rFonts w:eastAsia="Times New Roman"/>
        </w:rPr>
        <w:t>Период регулирования</w:t>
      </w:r>
    </w:p>
    <w:p w:rsidR="00000000" w:rsidRDefault="004F576A">
      <w:pPr>
        <w:pStyle w:val="left"/>
      </w:pPr>
      <w:r>
        <w:t>Электроэнергия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</w:t>
      </w:r>
    </w:p>
    <w:p w:rsidR="00000000" w:rsidRDefault="004F576A">
      <w:pPr>
        <w:pStyle w:val="left"/>
      </w:pPr>
      <w:r>
        <w:t>Всего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в том числе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1.1.</w:t>
      </w:r>
    </w:p>
    <w:p w:rsidR="00000000" w:rsidRDefault="004F576A">
      <w:pPr>
        <w:pStyle w:val="left"/>
      </w:pPr>
      <w:r>
        <w:t>оптовый рынок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1.2.</w:t>
      </w:r>
    </w:p>
    <w:p w:rsidR="00000000" w:rsidRDefault="004F576A">
      <w:pPr>
        <w:pStyle w:val="left"/>
      </w:pPr>
      <w:r>
        <w:t>поставщик 1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1.3.</w:t>
      </w: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Теплоэнергия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</w:t>
      </w:r>
    </w:p>
    <w:p w:rsidR="00000000" w:rsidRDefault="004F576A">
      <w:pPr>
        <w:pStyle w:val="left"/>
      </w:pPr>
      <w:r>
        <w:t>Всего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в том числе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1.1.</w:t>
      </w:r>
    </w:p>
    <w:p w:rsidR="00000000" w:rsidRDefault="004F576A">
      <w:pPr>
        <w:pStyle w:val="left"/>
      </w:pPr>
      <w:r>
        <w:t>поставщик 1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1.2.</w:t>
      </w:r>
    </w:p>
    <w:p w:rsidR="00000000" w:rsidRDefault="004F576A">
      <w:pPr>
        <w:pStyle w:val="left"/>
      </w:pPr>
      <w:r>
        <w:t>поставщик 2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1.3.</w:t>
      </w: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left"/>
      </w:pPr>
      <w:r>
        <w:t>...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left"/>
      </w:pPr>
      <w:r>
        <w:t>3.</w:t>
      </w:r>
    </w:p>
    <w:p w:rsidR="00000000" w:rsidRDefault="004F576A">
      <w:pPr>
        <w:pStyle w:val="left"/>
      </w:pPr>
      <w:r>
        <w:t>Итого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76A">
      <w:pPr>
        <w:pStyle w:val="just"/>
      </w:pPr>
      <w:r>
        <w:t>Примечание. При покупке электрической энергии по зонным тарифам столбцы 3, 5 и 10 заполняются по конкретному поставщику по периодам:</w:t>
      </w:r>
    </w:p>
    <w:p w:rsidR="00000000" w:rsidRDefault="004F576A">
      <w:pPr>
        <w:pStyle w:val="just"/>
      </w:pPr>
      <w:r>
        <w:t>пик, полупик, ночь.</w:t>
      </w:r>
    </w:p>
    <w:p w:rsidR="00000000" w:rsidRDefault="004F576A">
      <w:pPr>
        <w:pStyle w:val="just"/>
      </w:pPr>
      <w:r>
        <w:t>При использовании одноставочного тарифа столбцы 4, 6, 7, 8 и 9 не заполняются.</w:t>
      </w:r>
    </w:p>
    <w:p w:rsidR="00000000" w:rsidRDefault="004F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76A">
      <w:pPr>
        <w:pStyle w:val="right"/>
      </w:pPr>
      <w:r>
        <w:t>Источник - Приказ ФСТ Р</w:t>
      </w:r>
      <w:r>
        <w:t>оссии от 06.08.2004 № 20-э/2 (с изменениями и дополнениями на 2014 год)</w:t>
      </w:r>
    </w:p>
    <w:p w:rsidR="00000000" w:rsidRDefault="004F5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https://порядокправа.рф/obrazecy/raschet_stoimosti_pokupnoj_energii_na_texnologicheskie_celi_tablica_n_p112.htm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76A"/>
    <w:rsid w:val="004F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D84EC-52AD-47EA-B27D-F38EF0C6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pokupnoj_energii_na_texnologicheskie_celi_tablica_n_p1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покупной энергии на технологические цели (таблица № П1.12)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2022-08-19T20:11:00Z</dcterms:created>
  <dcterms:modified xsi:type="dcterms:W3CDTF">2022-08-19T20:11:00Z</dcterms:modified>
</cp:coreProperties>
</file>