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A3D">
      <w:pPr>
        <w:pStyle w:val="1"/>
        <w:rPr>
          <w:rFonts w:eastAsia="Times New Roman"/>
        </w:rPr>
      </w:pPr>
      <w:r>
        <w:rPr>
          <w:rFonts w:eastAsia="Times New Roman"/>
        </w:rPr>
        <w:t>Расчет стандартизированной тарифной ставки на покрытие расходов ГРО, связанных с разработкой проектной документации</w:t>
      </w:r>
    </w:p>
    <w:p w:rsidR="00000000" w:rsidRDefault="00E02A3D">
      <w:pPr>
        <w:pStyle w:val="right"/>
      </w:pPr>
      <w:r>
        <w:t xml:space="preserve">Приложение 2 к Методическим указаниям, утвержденным приказом ФСТ России от 28 апреля 2014 г. N 101-э/3 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Расчет стандартизированной тарифной ставки на покрытие расходов ГРО, связанных с разработкой проектной документации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Показатели Единица измерения Факт предыдущего календарного года Очередной календарный год для случаев, когда протяженность строящейся </w:t>
      </w:r>
      <w:r>
        <w:rPr>
          <w:rFonts w:eastAsia="Times New Roman"/>
        </w:rPr>
        <w:t>(реконструируемой) сети газораспределения составляет 150 метров и менее для случаев, когда протяженность строящейся (реконструируемой) сети газораспределения составляет более 150 метров для случаев, когда протяженность строящейся (реконструируемой) сети га</w:t>
      </w:r>
      <w:r>
        <w:rPr>
          <w:rFonts w:eastAsia="Times New Roman"/>
        </w:rPr>
        <w:t>зораспределения составляет 150 метров и менее для случаев, когда протяженность строящейся (реконструируемой) сети газораспределения составляет более 150 метров 1 2 3 4 5 6 7 1</w:t>
      </w:r>
    </w:p>
    <w:p w:rsidR="00000000" w:rsidRDefault="00E02A3D">
      <w:pPr>
        <w:pStyle w:val="left"/>
      </w:pPr>
      <w:r>
        <w:t>Расходы на разработку проектной документации, всего, в т.ч.: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E02A3D">
      <w:pPr>
        <w:pStyle w:val="left"/>
      </w:pPr>
      <w:r>
        <w:t xml:space="preserve">- на </w:t>
      </w:r>
      <w:r>
        <w:t>проектно-изыскательские работы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E02A3D">
      <w:pPr>
        <w:pStyle w:val="left"/>
      </w:pPr>
      <w:r>
        <w:t>- на кадастровые и землеустроительные работы, аренду земли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02A3D">
      <w:pPr>
        <w:pStyle w:val="left"/>
      </w:pPr>
      <w:r>
        <w:t>Суммарный максимальный часовой расход газа газоиспользующего оборудования заявителей (столбец 4, 6)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м3/час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02A3D">
      <w:pPr>
        <w:pStyle w:val="left"/>
      </w:pPr>
      <w:r>
        <w:lastRenderedPageBreak/>
        <w:t>Количество технологических прис</w:t>
      </w:r>
      <w:r>
        <w:t>оединений (столбец 5, 7)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ед.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02A3D">
      <w:pPr>
        <w:pStyle w:val="left"/>
      </w:pPr>
      <w:r>
        <w:t>Эффективная ставка налога на прибыль (столбец 6, 7)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%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02A3D">
      <w:pPr>
        <w:pStyle w:val="left"/>
      </w:pPr>
      <w:r>
        <w:t>Сумма Налога на прибыль (столбец 6, 7)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тыс. руб.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E02A3D">
      <w:pPr>
        <w:pStyle w:val="left"/>
      </w:pPr>
      <w:r>
        <w:t>Стандартизированная тарифная ставка</w:t>
      </w:r>
    </w:p>
    <w:p w:rsidR="00000000" w:rsidRDefault="00E02A3D">
      <w:pPr>
        <w:pStyle w:val="3"/>
        <w:rPr>
          <w:rFonts w:eastAsia="Times New Roman"/>
        </w:rPr>
      </w:pPr>
      <w:r>
        <w:rPr>
          <w:rFonts w:eastAsia="Times New Roman"/>
        </w:rPr>
        <w:t>руб./м3 в час (руб./ед.)</w:t>
      </w:r>
    </w:p>
    <w:p w:rsidR="00000000" w:rsidRDefault="00E02A3D">
      <w:pPr>
        <w:pStyle w:val="just"/>
      </w:pPr>
      <w:r>
        <w:t>Примечания:</w:t>
      </w:r>
    </w:p>
    <w:p w:rsidR="00000000" w:rsidRDefault="00E02A3D">
      <w:pPr>
        <w:pStyle w:val="just"/>
      </w:pPr>
      <w:r>
        <w:t>К таблице прилагается расчет расходов по столбцам 6 и 7.</w:t>
      </w:r>
    </w:p>
    <w:p w:rsidR="00000000" w:rsidRDefault="00E02A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A3D">
      <w:pPr>
        <w:pStyle w:val="right"/>
      </w:pPr>
      <w:r>
        <w:t>Источник - Приказ ФСТ России от 28.04.2014 № 101-э/3</w:t>
      </w:r>
    </w:p>
    <w:p w:rsidR="00000000" w:rsidRDefault="00E02A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https://порядокправа.рф/obrazecy/raschet_standartizirovannoj_tarifnoj_stavki_na_pokrytie_rasxodov_gro_svyazannyx_s_razrabotkoj_proektn.htm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3D"/>
    <w:rsid w:val="00E02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406F7-8BBD-4B2A-B0F3-3CE22CF45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andartizirovannoj_tarifnoj_stavki_na_pokrytie_rasxodov_gro_svyazannyx_s_razrabotkoj_proek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стандартизированной тарифной ставки на покрытие расходов ГРО, связанных с разработкой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2022-08-19T20:07:00Z</dcterms:created>
  <dcterms:modified xsi:type="dcterms:W3CDTF">2022-08-19T20:07:00Z</dcterms:modified>
</cp:coreProperties>
</file>