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881">
      <w:pPr>
        <w:pStyle w:val="1"/>
        <w:rPr>
          <w:rFonts w:eastAsia="Times New Roman"/>
        </w:rPr>
      </w:pPr>
      <w:r>
        <w:rPr>
          <w:rFonts w:eastAsia="Times New Roman"/>
        </w:rPr>
        <w:t>Расчет кадастровой стоимости земельных участков, отнесенных к третьей группе земель промышленности и иного специального назначения</w:t>
      </w:r>
    </w:p>
    <w:p w:rsidR="00000000" w:rsidRDefault="00CB1881">
      <w:pPr>
        <w:pStyle w:val="right"/>
      </w:pPr>
      <w:r>
        <w:t>Приложение 7 к Отчету об определении кадастровой стоимости земельных участков в составе земель промышленности и иного специального назначения</w:t>
      </w:r>
    </w:p>
    <w:p w:rsidR="00000000" w:rsidRDefault="00CB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881">
      <w:pPr>
        <w:pStyle w:val="right"/>
      </w:pPr>
      <w:r>
        <w:t>Таблица 4</w:t>
      </w:r>
    </w:p>
    <w:p w:rsidR="00000000" w:rsidRDefault="00CB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881">
      <w:pPr>
        <w:pStyle w:val="3"/>
        <w:rPr>
          <w:rFonts w:eastAsia="Times New Roman"/>
        </w:rPr>
      </w:pPr>
      <w:r>
        <w:rPr>
          <w:rFonts w:eastAsia="Times New Roman"/>
        </w:rPr>
        <w:t>РАСЧЕТ КАДАСТРОВОЙ СТОИМОСТИ ЗЕМЕЛЬНЫХ УЧАСТКОВ, ОТНЕСЕННЫХ К ТРЕТЬЕЙ ГРУППЕ ЗЕМЕЛЬ ПРОМЫШЛЕННОСТИ И И</w:t>
      </w:r>
      <w:r>
        <w:rPr>
          <w:rFonts w:eastAsia="Times New Roman"/>
        </w:rPr>
        <w:t>НОГО СПЕЦИАЛЬНОГО НАЗНАЧЕНИЯ</w:t>
      </w:r>
    </w:p>
    <w:p w:rsidR="00000000" w:rsidRDefault="00CB1881">
      <w:pPr>
        <w:pStyle w:val="HTML"/>
      </w:pPr>
      <w:r>
        <w:t>---------------------------------------------------------------------------</w:t>
      </w:r>
    </w:p>
    <w:p w:rsidR="00000000" w:rsidRDefault="00CB1881">
      <w:pPr>
        <w:pStyle w:val="HTML"/>
      </w:pPr>
      <w:r>
        <w:t>¦ N ¦Кадаст-¦Площадь ¦ Удельный  ¦Кадаст- ¦Номер¦Фактор¦Фактор¦... ¦Фактор¦</w:t>
      </w:r>
    </w:p>
    <w:p w:rsidR="00000000" w:rsidRDefault="00CB1881">
      <w:pPr>
        <w:pStyle w:val="HTML"/>
      </w:pPr>
      <w:r>
        <w:t>¦п/п¦ровый  ¦земель- ¦показатель ¦ровая   ¦клас-¦клас- ¦клас- ¦    ¦клас- ¦</w:t>
      </w:r>
    </w:p>
    <w:p w:rsidR="00000000" w:rsidRDefault="00CB1881">
      <w:pPr>
        <w:pStyle w:val="HTML"/>
      </w:pPr>
      <w:r>
        <w:t>¦   ¦номер  ¦ного    ¦кадастровой¦стои-   ¦тера ¦тери- ¦тери- ¦    ¦тери- ¦</w:t>
      </w:r>
    </w:p>
    <w:p w:rsidR="00000000" w:rsidRDefault="00CB1881">
      <w:pPr>
        <w:pStyle w:val="HTML"/>
      </w:pPr>
      <w:r>
        <w:t>¦   ¦земель-¦участка,¦стоимости, ¦мость   ¦     ¦зации ¦зации ¦    ¦зации ¦</w:t>
      </w:r>
    </w:p>
    <w:p w:rsidR="00000000" w:rsidRDefault="00CB1881">
      <w:pPr>
        <w:pStyle w:val="HTML"/>
      </w:pPr>
      <w:r>
        <w:t>¦   ¦ного   ¦кв. м   ¦руб./кв. м ¦земель- ¦     ¦1     ¦2     ¦    ¦k     ¦</w:t>
      </w:r>
    </w:p>
    <w:p w:rsidR="00000000" w:rsidRDefault="00CB1881">
      <w:pPr>
        <w:pStyle w:val="HTML"/>
      </w:pPr>
      <w:r>
        <w:t xml:space="preserve">¦   ¦участка¦        ¦     </w:t>
      </w:r>
      <w:r>
        <w:t xml:space="preserve">      ¦ного    ¦     ¦      ¦      ¦    ¦      ¦</w:t>
      </w:r>
    </w:p>
    <w:p w:rsidR="00000000" w:rsidRDefault="00CB1881">
      <w:pPr>
        <w:pStyle w:val="HTML"/>
      </w:pPr>
      <w:r>
        <w:t>¦   ¦       ¦        ¦           ¦участка,¦     ¦      ¦      ¦    ¦      ¦</w:t>
      </w:r>
    </w:p>
    <w:p w:rsidR="00000000" w:rsidRDefault="00CB1881">
      <w:pPr>
        <w:pStyle w:val="HTML"/>
      </w:pPr>
      <w:r>
        <w:t>¦   ¦       ¦        ¦           ¦руб.    ¦     ¦      ¦      ¦    ¦      ¦</w:t>
      </w:r>
    </w:p>
    <w:p w:rsidR="00000000" w:rsidRDefault="00CB1881">
      <w:pPr>
        <w:pStyle w:val="HTML"/>
      </w:pPr>
      <w:r>
        <w:t>+---+-------+--------+-----------+--------+-----+------</w:t>
      </w:r>
      <w:r>
        <w:t>+------+----+------+</w:t>
      </w:r>
    </w:p>
    <w:p w:rsidR="00000000" w:rsidRDefault="00CB1881">
      <w:pPr>
        <w:pStyle w:val="HTML"/>
      </w:pPr>
      <w:r>
        <w:t>¦ 1 ¦   2   ¦    3   ¦     4     ¦   5    ¦  6  ¦  7   ¦  8   ¦... ¦  m   ¦</w:t>
      </w:r>
    </w:p>
    <w:p w:rsidR="00000000" w:rsidRDefault="00CB1881">
      <w:pPr>
        <w:pStyle w:val="HTML"/>
      </w:pPr>
      <w:r>
        <w:t>+---+-------+--------+-----------+--------+-----+------+------+----+------+</w:t>
      </w:r>
    </w:p>
    <w:p w:rsidR="00000000" w:rsidRDefault="00CB1881">
      <w:pPr>
        <w:pStyle w:val="HTML"/>
      </w:pPr>
      <w:r>
        <w:t>¦1  ¦       ¦        ¦           ¦        ¦     ¦      ¦      ¦    ¦      ¦</w:t>
      </w:r>
    </w:p>
    <w:p w:rsidR="00000000" w:rsidRDefault="00CB1881">
      <w:pPr>
        <w:pStyle w:val="HTML"/>
      </w:pPr>
      <w:r>
        <w:t>+---+--</w:t>
      </w:r>
      <w:r>
        <w:t>-----+--------+-----------+--------+-----+------+------+----+------+</w:t>
      </w:r>
    </w:p>
    <w:p w:rsidR="00000000" w:rsidRDefault="00CB1881">
      <w:pPr>
        <w:pStyle w:val="HTML"/>
      </w:pPr>
      <w:r>
        <w:t>¦2  ¦       ¦        ¦           ¦        ¦     ¦      ¦      ¦    ¦      ¦</w:t>
      </w:r>
    </w:p>
    <w:p w:rsidR="00000000" w:rsidRDefault="00CB1881">
      <w:pPr>
        <w:pStyle w:val="HTML"/>
      </w:pPr>
      <w:r>
        <w:t>+---+-------+--------+-----------+--------+-----+------+------+----+------+</w:t>
      </w:r>
    </w:p>
    <w:p w:rsidR="00000000" w:rsidRDefault="00CB1881">
      <w:pPr>
        <w:pStyle w:val="HTML"/>
      </w:pPr>
      <w:r>
        <w:t xml:space="preserve">¦...¦       ¦        ¦           ¦ </w:t>
      </w:r>
      <w:r>
        <w:t xml:space="preserve">       ¦     ¦      ¦      ¦    ¦      ¦</w:t>
      </w:r>
    </w:p>
    <w:p w:rsidR="00000000" w:rsidRDefault="00CB1881">
      <w:pPr>
        <w:pStyle w:val="HTML"/>
      </w:pPr>
      <w:r>
        <w:t>+---+-------+--------+-----------+--------+-----+------+------+----+------+</w:t>
      </w:r>
    </w:p>
    <w:p w:rsidR="00000000" w:rsidRDefault="00CB1881">
      <w:pPr>
        <w:pStyle w:val="HTML"/>
      </w:pPr>
      <w:r>
        <w:t>¦n  ¦       ¦        ¦           ¦        ¦     ¦      ¦      ¦    ¦      ¦</w:t>
      </w:r>
    </w:p>
    <w:p w:rsidR="00000000" w:rsidRDefault="00CB1881">
      <w:pPr>
        <w:pStyle w:val="HTML"/>
      </w:pPr>
      <w:r>
        <w:t>----+-------+--------+-----------+--------+-----+------+------+</w:t>
      </w:r>
      <w:r>
        <w:t>----+-------</w:t>
      </w:r>
    </w:p>
    <w:p w:rsidR="00000000" w:rsidRDefault="00CB1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881">
      <w:pPr>
        <w:pStyle w:val="right"/>
      </w:pPr>
      <w:r>
        <w:t>Источник - Приказ Роснедвижимости от 30.04.2008 № П/0126</w:t>
      </w:r>
    </w:p>
    <w:p w:rsidR="00000000" w:rsidRDefault="00CB1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https://порядокправа.рф/obrazecy/raschet_kadastrovoj_stoimosti_zemelnyx_uchastkov_otnesennyx_k_tretej_gruppe_zem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el_promyshlennosti_i.htm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81"/>
    <w:rsid w:val="00CB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44C0C-088B-40A3-9902-2D34F6A63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adastrovoj_stoimosti_zemelnyx_uchastkov_otnesennyx_k_tretej_gruppe_zemel_promyshlennosti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кадастровой стоимости земельных участков, отнесенных к третьей группе земель промышленности и иного специального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2022-08-17T06:34:00Z</dcterms:created>
  <dcterms:modified xsi:type="dcterms:W3CDTF">2022-08-17T06:34:00Z</dcterms:modified>
</cp:coreProperties>
</file>